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60A" w:rsidRPr="00CA17A1" w:rsidRDefault="0058660A" w:rsidP="0058660A">
      <w:pPr>
        <w:pStyle w:val="a8"/>
        <w:spacing w:before="0" w:after="0"/>
        <w:jc w:val="center"/>
        <w:rPr>
          <w:rStyle w:val="a3"/>
          <w:b w:val="0"/>
          <w:sz w:val="26"/>
          <w:szCs w:val="26"/>
        </w:rPr>
      </w:pPr>
      <w:r w:rsidRPr="00CA17A1">
        <w:rPr>
          <w:rStyle w:val="a3"/>
          <w:b w:val="0"/>
          <w:sz w:val="26"/>
          <w:szCs w:val="26"/>
        </w:rPr>
        <w:t>ПРОЕКТНАЯ ДЕКЛАРАЦИЯ</w:t>
      </w:r>
    </w:p>
    <w:p w:rsidR="0058660A" w:rsidRDefault="0058660A" w:rsidP="0058660A">
      <w:pPr>
        <w:pStyle w:val="a8"/>
        <w:spacing w:before="0" w:after="0"/>
        <w:jc w:val="center"/>
        <w:rPr>
          <w:bCs/>
          <w:sz w:val="26"/>
          <w:szCs w:val="26"/>
        </w:rPr>
      </w:pPr>
      <w:r w:rsidRPr="00CA17A1">
        <w:rPr>
          <w:rStyle w:val="a3"/>
          <w:b w:val="0"/>
          <w:sz w:val="26"/>
          <w:szCs w:val="26"/>
        </w:rPr>
        <w:t>О застройщике и проекте строительства многоквартирного дома</w:t>
      </w:r>
      <w:r w:rsidRPr="00CA17A1">
        <w:rPr>
          <w:bCs/>
          <w:sz w:val="26"/>
          <w:szCs w:val="26"/>
        </w:rPr>
        <w:t xml:space="preserve"> со </w:t>
      </w:r>
      <w:r>
        <w:rPr>
          <w:bCs/>
          <w:sz w:val="26"/>
          <w:szCs w:val="26"/>
        </w:rPr>
        <w:t xml:space="preserve">встроенно-пристроенными </w:t>
      </w:r>
      <w:r w:rsidRPr="00CA17A1">
        <w:rPr>
          <w:bCs/>
          <w:sz w:val="26"/>
          <w:szCs w:val="26"/>
        </w:rPr>
        <w:t xml:space="preserve">помещениями и </w:t>
      </w:r>
      <w:r>
        <w:rPr>
          <w:bCs/>
          <w:sz w:val="26"/>
          <w:szCs w:val="26"/>
        </w:rPr>
        <w:t>встроенно-пристроенной автостоянкой (гаражом)</w:t>
      </w:r>
    </w:p>
    <w:p w:rsidR="0058660A" w:rsidRPr="00CA17A1" w:rsidRDefault="0058660A" w:rsidP="0058660A">
      <w:pPr>
        <w:pStyle w:val="a8"/>
        <w:spacing w:before="0" w:after="0"/>
        <w:jc w:val="center"/>
        <w:rPr>
          <w:bCs/>
          <w:sz w:val="26"/>
          <w:szCs w:val="26"/>
        </w:rPr>
      </w:pPr>
      <w:r w:rsidRPr="00CA17A1">
        <w:rPr>
          <w:bCs/>
          <w:sz w:val="26"/>
          <w:szCs w:val="26"/>
        </w:rPr>
        <w:t>(</w:t>
      </w:r>
      <w:r>
        <w:rPr>
          <w:bCs/>
          <w:sz w:val="26"/>
          <w:szCs w:val="26"/>
        </w:rPr>
        <w:t>3</w:t>
      </w:r>
      <w:r w:rsidRPr="00CA17A1">
        <w:rPr>
          <w:bCs/>
          <w:sz w:val="26"/>
          <w:szCs w:val="26"/>
        </w:rPr>
        <w:t xml:space="preserve"> этап строительства)</w:t>
      </w:r>
      <w:r>
        <w:rPr>
          <w:bCs/>
          <w:sz w:val="26"/>
          <w:szCs w:val="26"/>
        </w:rPr>
        <w:t xml:space="preserve"> </w:t>
      </w:r>
      <w:r w:rsidRPr="00CA17A1">
        <w:rPr>
          <w:bCs/>
          <w:sz w:val="26"/>
          <w:szCs w:val="26"/>
        </w:rPr>
        <w:t xml:space="preserve">по адресу: </w:t>
      </w:r>
      <w:proofErr w:type="gramStart"/>
      <w:r w:rsidRPr="00CA17A1">
        <w:rPr>
          <w:bCs/>
          <w:sz w:val="26"/>
          <w:szCs w:val="26"/>
        </w:rPr>
        <w:t>г</w:t>
      </w:r>
      <w:proofErr w:type="gramEnd"/>
      <w:r w:rsidRPr="00CA17A1">
        <w:rPr>
          <w:bCs/>
          <w:sz w:val="26"/>
          <w:szCs w:val="26"/>
        </w:rPr>
        <w:t xml:space="preserve">. Санкт-Петербург, улица Адмирала Коновалова, участок </w:t>
      </w:r>
      <w:r>
        <w:rPr>
          <w:bCs/>
          <w:sz w:val="26"/>
          <w:szCs w:val="26"/>
        </w:rPr>
        <w:t>1</w:t>
      </w:r>
      <w:r w:rsidRPr="00CA17A1">
        <w:rPr>
          <w:bCs/>
          <w:sz w:val="26"/>
          <w:szCs w:val="26"/>
        </w:rPr>
        <w:t>, (северо-восточнее пересечения с улицей Адмирала Трибуца)</w:t>
      </w:r>
    </w:p>
    <w:p w:rsidR="005B05E0" w:rsidRPr="001E7E3D" w:rsidRDefault="0058660A" w:rsidP="0058660A">
      <w:pPr>
        <w:pStyle w:val="a8"/>
        <w:spacing w:before="0" w:after="0"/>
        <w:jc w:val="center"/>
        <w:rPr>
          <w:rFonts w:cs="Tahoma"/>
          <w:szCs w:val="20"/>
        </w:rPr>
      </w:pPr>
      <w:r w:rsidRPr="00BA257B">
        <w:rPr>
          <w:rStyle w:val="a3"/>
          <w:b w:val="0"/>
        </w:rPr>
        <w:t xml:space="preserve">(редакция с изменениями от </w:t>
      </w:r>
      <w:r w:rsidR="00C64877">
        <w:rPr>
          <w:rStyle w:val="a3"/>
          <w:b w:val="0"/>
        </w:rPr>
        <w:t>29</w:t>
      </w:r>
      <w:r w:rsidR="00392F42">
        <w:rPr>
          <w:rStyle w:val="a3"/>
          <w:b w:val="0"/>
        </w:rPr>
        <w:t>.</w:t>
      </w:r>
      <w:r w:rsidR="00B513C6">
        <w:rPr>
          <w:rStyle w:val="a3"/>
          <w:b w:val="0"/>
        </w:rPr>
        <w:t>07</w:t>
      </w:r>
      <w:r w:rsidR="00392F42">
        <w:rPr>
          <w:rStyle w:val="a3"/>
          <w:b w:val="0"/>
        </w:rPr>
        <w:t>.201</w:t>
      </w:r>
      <w:r w:rsidR="00F30836">
        <w:rPr>
          <w:rStyle w:val="a3"/>
          <w:b w:val="0"/>
        </w:rPr>
        <w:t>6</w:t>
      </w:r>
      <w:r w:rsidR="00392F42">
        <w:rPr>
          <w:rStyle w:val="a3"/>
          <w:b w:val="0"/>
        </w:rPr>
        <w:t xml:space="preserve"> </w:t>
      </w:r>
      <w:r>
        <w:rPr>
          <w:rStyle w:val="a3"/>
          <w:b w:val="0"/>
        </w:rPr>
        <w:t>г.</w:t>
      </w:r>
      <w:r w:rsidRPr="00BA257B">
        <w:rPr>
          <w:rStyle w:val="a3"/>
          <w:b w:val="0"/>
        </w:rPr>
        <w:t>)</w:t>
      </w:r>
    </w:p>
    <w:p w:rsidR="008A0D2A" w:rsidRPr="001E7E3D" w:rsidRDefault="008A0D2A" w:rsidP="00625B05">
      <w:pPr>
        <w:rPr>
          <w:rFonts w:cs="Tahoma"/>
          <w:iCs/>
          <w:szCs w:val="20"/>
        </w:rPr>
      </w:pPr>
    </w:p>
    <w:p w:rsidR="005B05E0" w:rsidRPr="001E7E3D" w:rsidRDefault="005B05E0" w:rsidP="00625B05">
      <w:pPr>
        <w:rPr>
          <w:rFonts w:cs="Tahoma"/>
          <w:b/>
          <w:iCs/>
          <w:szCs w:val="20"/>
        </w:rPr>
      </w:pPr>
      <w:r w:rsidRPr="001E7E3D">
        <w:rPr>
          <w:rFonts w:cs="Tahoma"/>
          <w:b/>
          <w:iCs/>
          <w:szCs w:val="20"/>
        </w:rPr>
        <w:t>Информация о Застройщике</w:t>
      </w:r>
    </w:p>
    <w:tbl>
      <w:tblPr>
        <w:tblW w:w="10151" w:type="dxa"/>
        <w:tblInd w:w="-120" w:type="dxa"/>
        <w:tblLayout w:type="fixed"/>
        <w:tblLook w:val="0000"/>
      </w:tblPr>
      <w:tblGrid>
        <w:gridCol w:w="3772"/>
        <w:gridCol w:w="6379"/>
      </w:tblGrid>
      <w:tr w:rsidR="005B05E0" w:rsidRPr="001E7E3D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Фирменное наименование: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Закрытое акционерное общество «Балтийская жемчужина»</w:t>
            </w:r>
          </w:p>
        </w:tc>
      </w:tr>
      <w:tr w:rsidR="005B05E0" w:rsidRPr="001E7E3D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Место нахождения: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A15690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198206</w:t>
            </w:r>
            <w:r w:rsidR="005B05E0" w:rsidRPr="001E7E3D">
              <w:rPr>
                <w:rFonts w:cs="Tahoma"/>
                <w:szCs w:val="20"/>
              </w:rPr>
              <w:t xml:space="preserve">, Санкт-Петербург, </w:t>
            </w:r>
            <w:r w:rsidR="0039767F" w:rsidRPr="001E7E3D">
              <w:rPr>
                <w:rFonts w:cs="Tahoma"/>
                <w:szCs w:val="20"/>
              </w:rPr>
              <w:t>Петергофское шоссе, д</w:t>
            </w:r>
            <w:r w:rsidR="008F1BA8" w:rsidRPr="001E7E3D">
              <w:rPr>
                <w:rFonts w:cs="Tahoma"/>
                <w:szCs w:val="20"/>
              </w:rPr>
              <w:t>ом</w:t>
            </w:r>
            <w:r w:rsidR="0039767F" w:rsidRPr="001E7E3D">
              <w:rPr>
                <w:rFonts w:cs="Tahoma"/>
                <w:szCs w:val="20"/>
              </w:rPr>
              <w:t xml:space="preserve"> 47, литера</w:t>
            </w:r>
            <w:proofErr w:type="gramStart"/>
            <w:r w:rsidR="0039767F" w:rsidRPr="001E7E3D">
              <w:rPr>
                <w:rFonts w:cs="Tahoma"/>
                <w:szCs w:val="20"/>
              </w:rPr>
              <w:t xml:space="preserve"> А</w:t>
            </w:r>
            <w:proofErr w:type="gramEnd"/>
          </w:p>
        </w:tc>
      </w:tr>
      <w:tr w:rsidR="005B05E0" w:rsidRPr="001E7E3D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Режим работы: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 xml:space="preserve">Понедельник </w:t>
            </w:r>
            <w:r w:rsidR="008F1BA8" w:rsidRPr="001E7E3D">
              <w:rPr>
                <w:rFonts w:cs="Tahoma"/>
                <w:szCs w:val="20"/>
              </w:rPr>
              <w:t xml:space="preserve">– </w:t>
            </w:r>
            <w:r w:rsidRPr="001E7E3D">
              <w:rPr>
                <w:rFonts w:cs="Tahoma"/>
                <w:szCs w:val="20"/>
              </w:rPr>
              <w:t>Суббота: 9.30 – 17.30</w:t>
            </w:r>
          </w:p>
        </w:tc>
      </w:tr>
      <w:tr w:rsidR="005B05E0" w:rsidRPr="001E7E3D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О государственной регистрации: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D609D" w:rsidRPr="001E7E3D" w:rsidRDefault="005B05E0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Зарегистрировано Межрайонной инспекцией Федеральной налоговой службы №15 по Санкт-Петербургу 22 марта 2005 года за основным государственным регистрационным номером (ОГРН) 1057810143918.</w:t>
            </w:r>
          </w:p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 xml:space="preserve">Свидетельство </w:t>
            </w:r>
            <w:r w:rsidR="00FD609D" w:rsidRPr="001E7E3D">
              <w:rPr>
                <w:rFonts w:cs="Tahoma"/>
                <w:szCs w:val="20"/>
              </w:rPr>
              <w:t xml:space="preserve">о государственной регистрации юридического лица </w:t>
            </w:r>
            <w:r w:rsidRPr="001E7E3D">
              <w:rPr>
                <w:rFonts w:cs="Tahoma"/>
                <w:szCs w:val="20"/>
              </w:rPr>
              <w:t>сери</w:t>
            </w:r>
            <w:r w:rsidR="00FD609D" w:rsidRPr="001E7E3D">
              <w:rPr>
                <w:rFonts w:cs="Tahoma"/>
                <w:szCs w:val="20"/>
              </w:rPr>
              <w:t>я</w:t>
            </w:r>
            <w:r w:rsidRPr="001E7E3D">
              <w:rPr>
                <w:rFonts w:cs="Tahoma"/>
                <w:szCs w:val="20"/>
              </w:rPr>
              <w:t xml:space="preserve"> 78 № 005524936</w:t>
            </w:r>
          </w:p>
        </w:tc>
      </w:tr>
      <w:tr w:rsidR="005B05E0" w:rsidRPr="001E7E3D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szCs w:val="20"/>
              </w:rPr>
            </w:pPr>
            <w:proofErr w:type="gramStart"/>
            <w:r w:rsidRPr="001E7E3D">
              <w:rPr>
                <w:rFonts w:cs="Tahoma"/>
                <w:szCs w:val="20"/>
              </w:rPr>
              <w:t>Об учредителях (участниках)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застройщика, которые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обладают пятью и более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процентами голосов в органе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управления этого юридического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лица, с указанием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фирменного наименования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(наименования) юридического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 xml:space="preserve">лица </w:t>
            </w:r>
            <w:r w:rsidR="00D838F3" w:rsidRPr="001E7E3D">
              <w:rPr>
                <w:rFonts w:cs="Tahoma"/>
                <w:szCs w:val="20"/>
              </w:rPr>
              <w:t>–</w:t>
            </w:r>
            <w:r w:rsidRPr="001E7E3D">
              <w:rPr>
                <w:rFonts w:cs="Tahoma"/>
                <w:szCs w:val="20"/>
              </w:rPr>
              <w:t xml:space="preserve"> учредителя (участника)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фамилии, имени, отчества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 xml:space="preserve">физического лица </w:t>
            </w:r>
            <w:r w:rsidR="00D838F3" w:rsidRPr="001E7E3D">
              <w:rPr>
                <w:rFonts w:cs="Tahoma"/>
                <w:szCs w:val="20"/>
              </w:rPr>
              <w:t>–</w:t>
            </w:r>
            <w:r w:rsidRPr="001E7E3D">
              <w:rPr>
                <w:rFonts w:cs="Tahoma"/>
                <w:szCs w:val="20"/>
              </w:rPr>
              <w:t xml:space="preserve"> учредителя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(участника), а также процента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голосов, которым обладает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каждый такой учредитель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(участник) в органе управления</w:t>
            </w:r>
            <w:r w:rsidR="00D838F3" w:rsidRPr="001E7E3D">
              <w:rPr>
                <w:rFonts w:cs="Tahoma"/>
                <w:szCs w:val="20"/>
              </w:rPr>
              <w:t xml:space="preserve"> </w:t>
            </w:r>
            <w:r w:rsidRPr="001E7E3D">
              <w:rPr>
                <w:rFonts w:cs="Tahoma"/>
                <w:szCs w:val="20"/>
              </w:rPr>
              <w:t>этого юридического лица:</w:t>
            </w:r>
            <w:proofErr w:type="gram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5B05E0" w:rsidP="009771C1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З</w:t>
            </w:r>
            <w:r w:rsidR="00D212D1" w:rsidRPr="001E7E3D">
              <w:rPr>
                <w:rFonts w:cs="Tahoma"/>
                <w:szCs w:val="20"/>
              </w:rPr>
              <w:t xml:space="preserve">акрытое акционерное общество </w:t>
            </w:r>
            <w:r w:rsidRPr="001E7E3D">
              <w:rPr>
                <w:rFonts w:cs="Tahoma"/>
                <w:szCs w:val="20"/>
              </w:rPr>
              <w:t>«Шанхайская Заграничная Объединенная Инвестиционная Компания» юридическое лицо по законодательству Китайской Народной Республики, зарегистрированное Шанхайским управлением по делам промышленности и торговли 09.12.2004 г</w:t>
            </w:r>
            <w:r w:rsidR="009771C1" w:rsidRPr="001E7E3D">
              <w:rPr>
                <w:rFonts w:cs="Tahoma"/>
                <w:szCs w:val="20"/>
              </w:rPr>
              <w:t>.</w:t>
            </w:r>
            <w:r w:rsidRPr="001E7E3D">
              <w:rPr>
                <w:rFonts w:cs="Tahoma"/>
                <w:szCs w:val="20"/>
              </w:rPr>
              <w:t>, регистрационный № 3100001007261, место нахождения: К</w:t>
            </w:r>
            <w:r w:rsidR="00F61342" w:rsidRPr="001E7E3D">
              <w:rPr>
                <w:rFonts w:cs="Tahoma"/>
                <w:szCs w:val="20"/>
              </w:rPr>
              <w:t xml:space="preserve">итайская </w:t>
            </w:r>
            <w:r w:rsidRPr="001E7E3D">
              <w:rPr>
                <w:rFonts w:cs="Tahoma"/>
                <w:szCs w:val="20"/>
              </w:rPr>
              <w:t>Н</w:t>
            </w:r>
            <w:r w:rsidR="00F61342" w:rsidRPr="001E7E3D">
              <w:rPr>
                <w:rFonts w:cs="Tahoma"/>
                <w:szCs w:val="20"/>
              </w:rPr>
              <w:t xml:space="preserve">ародная </w:t>
            </w:r>
            <w:r w:rsidRPr="001E7E3D">
              <w:rPr>
                <w:rFonts w:cs="Tahoma"/>
                <w:szCs w:val="20"/>
              </w:rPr>
              <w:t>Р</w:t>
            </w:r>
            <w:r w:rsidR="00F61342" w:rsidRPr="001E7E3D">
              <w:rPr>
                <w:rFonts w:cs="Tahoma"/>
                <w:szCs w:val="20"/>
              </w:rPr>
              <w:t>еспублика</w:t>
            </w:r>
            <w:r w:rsidRPr="001E7E3D">
              <w:rPr>
                <w:rFonts w:cs="Tahoma"/>
                <w:szCs w:val="20"/>
              </w:rPr>
              <w:t xml:space="preserve">, Шанхай, ул. </w:t>
            </w:r>
            <w:proofErr w:type="spellStart"/>
            <w:r w:rsidRPr="001E7E3D">
              <w:rPr>
                <w:rFonts w:cs="Tahoma"/>
                <w:szCs w:val="20"/>
              </w:rPr>
              <w:t>Дундаминлу</w:t>
            </w:r>
            <w:proofErr w:type="spellEnd"/>
            <w:r w:rsidRPr="001E7E3D">
              <w:rPr>
                <w:rFonts w:cs="Tahoma"/>
                <w:szCs w:val="20"/>
              </w:rPr>
              <w:t>, д</w:t>
            </w:r>
            <w:r w:rsidR="000E6402" w:rsidRPr="001E7E3D">
              <w:rPr>
                <w:rFonts w:cs="Tahoma"/>
                <w:szCs w:val="20"/>
              </w:rPr>
              <w:t>ом</w:t>
            </w:r>
            <w:r w:rsidRPr="001E7E3D">
              <w:rPr>
                <w:rFonts w:cs="Tahoma"/>
                <w:szCs w:val="20"/>
              </w:rPr>
              <w:t xml:space="preserve"> 815</w:t>
            </w:r>
            <w:r w:rsidR="00AA73FC" w:rsidRPr="001E7E3D">
              <w:rPr>
                <w:rFonts w:cs="Tahoma"/>
                <w:szCs w:val="20"/>
              </w:rPr>
              <w:t>,</w:t>
            </w:r>
            <w:r w:rsidRPr="001E7E3D">
              <w:rPr>
                <w:rFonts w:cs="Tahoma"/>
                <w:szCs w:val="20"/>
              </w:rPr>
              <w:t xml:space="preserve"> Коммерческий центр </w:t>
            </w:r>
            <w:proofErr w:type="spellStart"/>
            <w:r w:rsidRPr="001E7E3D">
              <w:rPr>
                <w:rFonts w:cs="Tahoma"/>
                <w:szCs w:val="20"/>
              </w:rPr>
              <w:t>Гаоян</w:t>
            </w:r>
            <w:proofErr w:type="spellEnd"/>
            <w:r w:rsidRPr="001E7E3D">
              <w:rPr>
                <w:rFonts w:cs="Tahoma"/>
                <w:szCs w:val="20"/>
              </w:rPr>
              <w:t>, 5 этаж, обладает 100% голосов, как единственный акционер</w:t>
            </w:r>
          </w:p>
        </w:tc>
      </w:tr>
      <w:tr w:rsidR="00E009DA" w:rsidRPr="001E7E3D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009DA" w:rsidRPr="001E7E3D" w:rsidRDefault="00E009DA" w:rsidP="00625B05">
            <w:pPr>
              <w:snapToGrid w:val="0"/>
              <w:jc w:val="both"/>
              <w:rPr>
                <w:rFonts w:cs="Tahoma"/>
                <w:szCs w:val="20"/>
              </w:rPr>
            </w:pPr>
            <w:proofErr w:type="gramStart"/>
            <w:r w:rsidRPr="001E7E3D">
              <w:rPr>
                <w:rFonts w:cs="Tahoma"/>
                <w:szCs w:val="20"/>
              </w:rPr>
              <w:t>О проектах строительства многоквартирных домов и (или) иных объектов недвижимости, в которых принимал участие застройщик в течение трех лет, предшествующих опубликованию проектной декларации, с указанием места нахождения указанных объектов недвижимости, сроков ввода их в эксплуатацию в соответствии с проектной документацией и фактических сроков ввода их в эксплуатацию:</w:t>
            </w:r>
            <w:proofErr w:type="gram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ЗАО «Балтийская жемчужина» принимало участие в качестве застройщика в строительстве следующих объектов: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spacing w:val="-6"/>
              </w:rPr>
              <w:t xml:space="preserve">жилой комплекс по строительному адресу: г. Санкт-Петербург, </w:t>
            </w:r>
            <w:proofErr w:type="spellStart"/>
            <w:r w:rsidRPr="00DB5E79">
              <w:rPr>
                <w:spacing w:val="-6"/>
              </w:rPr>
              <w:t>Красносельский</w:t>
            </w:r>
            <w:proofErr w:type="spellEnd"/>
            <w:r w:rsidRPr="00DB5E79">
              <w:rPr>
                <w:spacing w:val="-6"/>
              </w:rPr>
              <w:t xml:space="preserve"> район, Петергофское шоссе, участок 1 (севернее пересечения с ул. Пограничника Гарькавого), квартал 38-1 (1 очередь) корпуса 1,2,3 (адрес:</w:t>
            </w:r>
            <w:proofErr w:type="gramEnd"/>
            <w:r w:rsidRPr="00DB5E79">
              <w:rPr>
                <w:spacing w:val="-6"/>
              </w:rPr>
              <w:t xml:space="preserve">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дом 53).</w:t>
            </w:r>
            <w:proofErr w:type="gramEnd"/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31 мая 2010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19 марта 2010 г.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spacing w:val="-6"/>
              </w:rPr>
              <w:t xml:space="preserve">жилой комплекс по строительному адресу: г. Санкт-Петербург, </w:t>
            </w:r>
            <w:proofErr w:type="spellStart"/>
            <w:r w:rsidRPr="00DB5E79">
              <w:rPr>
                <w:spacing w:val="-6"/>
              </w:rPr>
              <w:t>Красносельский</w:t>
            </w:r>
            <w:proofErr w:type="spellEnd"/>
            <w:r w:rsidRPr="00DB5E79">
              <w:rPr>
                <w:spacing w:val="-6"/>
              </w:rPr>
              <w:t xml:space="preserve"> район, Петергофское шоссе, участок 1 (севернее пересечения с ул. Пограничника Гарькавого), квартал 38-1 (2 очередь), корпус 4 (адрес:</w:t>
            </w:r>
            <w:proofErr w:type="gramEnd"/>
            <w:r w:rsidRPr="00DB5E79">
              <w:rPr>
                <w:spacing w:val="-6"/>
              </w:rPr>
              <w:t xml:space="preserve"> Санкт-Петербург, Петергофское шоссе, дом 55, корпус 1)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02 марта 2011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19 марта 2010 г.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spacing w:val="-6"/>
              </w:rPr>
              <w:t>жилой комплекс по строительному адресу: г. Санкт-</w:t>
            </w:r>
            <w:r w:rsidRPr="00DB5E79">
              <w:rPr>
                <w:spacing w:val="-6"/>
              </w:rPr>
              <w:lastRenderedPageBreak/>
              <w:t xml:space="preserve">Петербург, </w:t>
            </w:r>
            <w:proofErr w:type="spellStart"/>
            <w:r w:rsidRPr="00DB5E79">
              <w:rPr>
                <w:spacing w:val="-6"/>
              </w:rPr>
              <w:t>Красносельский</w:t>
            </w:r>
            <w:proofErr w:type="spellEnd"/>
            <w:r w:rsidRPr="00DB5E79">
              <w:rPr>
                <w:spacing w:val="-6"/>
              </w:rPr>
              <w:t xml:space="preserve"> район, Петергофское шоссе, участок 1 (севернее пересечения с ул. Пограничника Гарькавого), квартал 38-1 (2 очередь), корпус 5 (адрес:</w:t>
            </w:r>
            <w:proofErr w:type="gramEnd"/>
            <w:r w:rsidRPr="00DB5E79">
              <w:rPr>
                <w:spacing w:val="-6"/>
              </w:rPr>
              <w:t xml:space="preserve">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дом 57)</w:t>
            </w:r>
            <w:proofErr w:type="gramEnd"/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02 марта 2011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19 марта 2010 г.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spacing w:val="-6"/>
              </w:rPr>
              <w:t xml:space="preserve">жилой комплекс по строительному адресу: г. Санкт-Петербург, </w:t>
            </w:r>
            <w:proofErr w:type="spellStart"/>
            <w:r w:rsidRPr="00DB5E79">
              <w:rPr>
                <w:spacing w:val="-6"/>
              </w:rPr>
              <w:t>Красносельский</w:t>
            </w:r>
            <w:proofErr w:type="spellEnd"/>
            <w:r w:rsidRPr="00DB5E79">
              <w:rPr>
                <w:spacing w:val="-6"/>
              </w:rPr>
              <w:t xml:space="preserve"> район, Петергофское шоссе, участок 1 (севернее пересечения с ул. Пограничника Гарькавого), квартал 38-1 (2 очередь), корпус 6 (адрес:</w:t>
            </w:r>
            <w:proofErr w:type="gramEnd"/>
            <w:r w:rsidRPr="00DB5E79">
              <w:rPr>
                <w:spacing w:val="-6"/>
              </w:rPr>
              <w:t xml:space="preserve">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дом 59)</w:t>
            </w:r>
            <w:proofErr w:type="gramEnd"/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02 марта 2011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19 марта 2010 г.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spacing w:val="-6"/>
              </w:rPr>
              <w:t xml:space="preserve">дошкольное образовательное учреждение по строительному адресу: г. Санкт-Петербург, </w:t>
            </w:r>
            <w:proofErr w:type="spellStart"/>
            <w:r w:rsidRPr="00DB5E79">
              <w:rPr>
                <w:spacing w:val="-6"/>
              </w:rPr>
              <w:t>Красносельский</w:t>
            </w:r>
            <w:proofErr w:type="spellEnd"/>
            <w:r w:rsidRPr="00DB5E79">
              <w:rPr>
                <w:spacing w:val="-6"/>
              </w:rPr>
              <w:t xml:space="preserve"> район, Петергофское шоссе, участок 1 (севернее пересечения с ул. Пограничника Гарькавого), квартал 38-1 (2 очередь), корпус 7 (адрес:</w:t>
            </w:r>
            <w:proofErr w:type="gramEnd"/>
            <w:r w:rsidRPr="00DB5E79">
              <w:rPr>
                <w:spacing w:val="-6"/>
              </w:rPr>
              <w:t xml:space="preserve"> Санкт-Петербург, Петергофское шоссе, дом 55, корпус 2).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02 марта 2011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19 марта 2010 г.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spacing w:val="-6"/>
              </w:rPr>
              <w:t>жилой комплекс по строительному адресу:</w:t>
            </w:r>
            <w:r w:rsidRPr="00DB5E79">
              <w:rPr>
                <w:bCs/>
                <w:spacing w:val="-6"/>
              </w:rPr>
              <w:t xml:space="preserve"> г. Санкт-Петербург, </w:t>
            </w:r>
            <w:proofErr w:type="spellStart"/>
            <w:r w:rsidRPr="00DB5E79">
              <w:rPr>
                <w:bCs/>
                <w:spacing w:val="-6"/>
              </w:rPr>
              <w:t>Красносельский</w:t>
            </w:r>
            <w:proofErr w:type="spellEnd"/>
            <w:r w:rsidRPr="00DB5E79">
              <w:rPr>
                <w:bCs/>
                <w:spacing w:val="-6"/>
              </w:rPr>
              <w:t xml:space="preserve"> район, Петергофское шоссе,</w:t>
            </w:r>
            <w:r w:rsidRPr="00DB5E79">
              <w:rPr>
                <w:spacing w:val="-6"/>
              </w:rPr>
              <w:t xml:space="preserve"> участок 1 (квартал 39-1 района Приморской юго-западной части Санкт-Петербурга) (адрес:</w:t>
            </w:r>
            <w:proofErr w:type="gramEnd"/>
            <w:r w:rsidRPr="00DB5E79">
              <w:rPr>
                <w:spacing w:val="-6"/>
              </w:rPr>
              <w:t xml:space="preserve">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дом 45)</w:t>
            </w:r>
            <w:proofErr w:type="gramEnd"/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31 августа 2012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20 сентября 2012 г.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детское дошкольное учреждение на 220 мест по строительному адресу: Санкт-Петербург, Петергофское шоссе, участок 19, (севернее пересечения с ул. Пограничника Гарькавого, квартал 39-3) (адрес: Санкт-Петербург, ул. Адмирала Коновалова, дом 6, корпус 1)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3 квартал 2013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30 сентября 2013 г.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общеобразовательная школа на 825 мест по строительному адресу: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участок 28, (севернее пересечения с ул. Пограничника Гарькавого, квартал 39-3) (адрес:</w:t>
            </w:r>
            <w:proofErr w:type="gramEnd"/>
            <w:r w:rsidRPr="00DB5E79">
              <w:rPr>
                <w:spacing w:val="-6"/>
              </w:rPr>
              <w:t xml:space="preserve"> Санкт-Петербург, ул. Адмирала Коновалова, дом 6, корпус 2)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1 квартал 2014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31 декабря 2013 г.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жилой комплекс, включающий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- жилой дом 1 по строительному адресу: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участок 20, (севернее пересечения с ул. Пограничника Гарькавого квартал 39а) (адрес:</w:t>
            </w:r>
            <w:proofErr w:type="gramEnd"/>
            <w:r w:rsidRPr="00DB5E79">
              <w:rPr>
                <w:spacing w:val="-6"/>
              </w:rPr>
              <w:t xml:space="preserve"> Санкт-Петербург, Петергофское шоссе, дом 43, корпус 1);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lastRenderedPageBreak/>
              <w:t xml:space="preserve">- жилой дом 2 по строительному адресу: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участок 41, (севернее пересечения с ул. Пограничника Гарькавого квартал 39а) (адрес:</w:t>
            </w:r>
            <w:proofErr w:type="gramEnd"/>
            <w:r w:rsidRPr="00DB5E79">
              <w:rPr>
                <w:spacing w:val="-6"/>
              </w:rPr>
              <w:t xml:space="preserve"> Санкт-Петербург, Петергофское шоссе, дом 43, корпус 2);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- жилой дом 3 по строительному адресу: </w:t>
            </w:r>
            <w:proofErr w:type="gramStart"/>
            <w:r w:rsidRPr="00DB5E79">
              <w:rPr>
                <w:spacing w:val="-6"/>
              </w:rPr>
              <w:t>Санкт-Петербург, Петергофское шоссе, участок 40, (севернее пересечения с ул. Пограничника Гарькавого квартал 39а) (адрес:</w:t>
            </w:r>
            <w:proofErr w:type="gramEnd"/>
            <w:r w:rsidRPr="00DB5E79">
              <w:rPr>
                <w:spacing w:val="-6"/>
              </w:rPr>
              <w:t xml:space="preserve"> Санкт-Петербург, Петергофское шоссе, дом 43, корпус 3).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1 квартал 2014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30 января 2014 г.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дошкольное образовательное учреждение на 140 мест по </w:t>
            </w:r>
            <w:r w:rsidRPr="00DB5E79">
              <w:rPr>
                <w:bCs/>
                <w:spacing w:val="-6"/>
              </w:rPr>
              <w:t xml:space="preserve">строительному </w:t>
            </w:r>
            <w:r w:rsidRPr="00DB5E79">
              <w:rPr>
                <w:spacing w:val="-6"/>
              </w:rPr>
              <w:t xml:space="preserve">адресу: Санкт-Петербург, Петергофское шоссе, участок 33, (севернее пересечения с ул. Пограничника Гарькавого, квартал 38-2) (адрес: </w:t>
            </w:r>
            <w:r w:rsidRPr="00DB5E79">
              <w:rPr>
                <w:bCs/>
              </w:rPr>
              <w:t>г</w:t>
            </w:r>
            <w:proofErr w:type="gramStart"/>
            <w:r w:rsidRPr="00DB5E79">
              <w:rPr>
                <w:bCs/>
              </w:rPr>
              <w:t>.С</w:t>
            </w:r>
            <w:proofErr w:type="gramEnd"/>
            <w:r w:rsidRPr="00DB5E79">
              <w:rPr>
                <w:bCs/>
              </w:rPr>
              <w:t>анкт-Петербург, улица Капитана Грищенко, дом 3, корпус 2</w:t>
            </w:r>
            <w:r w:rsidRPr="00DB5E79">
              <w:rPr>
                <w:spacing w:val="-6"/>
              </w:rPr>
              <w:t>)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4 квартал 2014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rStyle w:val="a3"/>
                <w:b w:val="0"/>
                <w:bCs w:val="0"/>
              </w:rPr>
            </w:pPr>
            <w:r w:rsidRPr="00DB5E79">
              <w:rPr>
                <w:spacing w:val="-6"/>
              </w:rPr>
              <w:t>Фактический срок ввода в эксплуатацию – 27 октября 2014 г.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</w:pPr>
            <w:r w:rsidRPr="00DB5E79">
              <w:rPr>
                <w:rStyle w:val="a3"/>
                <w:b w:val="0"/>
              </w:rPr>
              <w:t>многоквартирный жилой дом</w:t>
            </w:r>
            <w:r w:rsidRPr="00DB5E79">
              <w:rPr>
                <w:bCs/>
              </w:rPr>
              <w:t xml:space="preserve"> со встроенными помещениями и паркингом (1 этап строительства)</w:t>
            </w:r>
            <w:r w:rsidRPr="00DB5E79">
              <w:rPr>
                <w:bCs/>
                <w:color w:val="FF0000"/>
              </w:rPr>
              <w:t xml:space="preserve"> </w:t>
            </w:r>
            <w:r w:rsidRPr="00DB5E79">
              <w:rPr>
                <w:bCs/>
              </w:rPr>
              <w:t>по строительному адресу: г. Санкт-Петербург, улица Адмирала Коновалова, участок 3, (северо-восточнее пересечения с улицей Адмирала Трибуца) (адрес: г</w:t>
            </w:r>
            <w:proofErr w:type="gramStart"/>
            <w:r w:rsidRPr="00DB5E79">
              <w:rPr>
                <w:bCs/>
              </w:rPr>
              <w:t>.С</w:t>
            </w:r>
            <w:proofErr w:type="gramEnd"/>
            <w:r w:rsidRPr="00DB5E79">
              <w:rPr>
                <w:bCs/>
              </w:rPr>
              <w:t>анкт-Петербург, улица Адмирала Коновалова, дом 2-4).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4 квартал 2014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31 октября 2014 г.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общеобразовательная школа на 825 учащихся по </w:t>
            </w:r>
            <w:r w:rsidRPr="00DB5E79">
              <w:rPr>
                <w:bCs/>
                <w:spacing w:val="-6"/>
              </w:rPr>
              <w:t xml:space="preserve">строительному </w:t>
            </w:r>
            <w:r w:rsidRPr="00DB5E79">
              <w:rPr>
                <w:spacing w:val="-6"/>
              </w:rPr>
              <w:t xml:space="preserve">адресу: Санкт-Петербург, Петергофское шоссе, участок 7, (севернее пересечения с ул. Пограничника Гарькавого, квартал 38-2) (адрес: </w:t>
            </w:r>
            <w:r w:rsidRPr="00DB5E79">
              <w:rPr>
                <w:bCs/>
              </w:rPr>
              <w:t>г</w:t>
            </w:r>
            <w:proofErr w:type="gramStart"/>
            <w:r w:rsidRPr="00DB5E79">
              <w:rPr>
                <w:bCs/>
              </w:rPr>
              <w:t>.С</w:t>
            </w:r>
            <w:proofErr w:type="gramEnd"/>
            <w:r w:rsidRPr="00DB5E79">
              <w:rPr>
                <w:bCs/>
              </w:rPr>
              <w:t>анкт-Петербург, улица Капитана Грищенко, дом 3, корпус 1</w:t>
            </w:r>
            <w:r w:rsidRPr="00DB5E79">
              <w:rPr>
                <w:spacing w:val="-6"/>
              </w:rPr>
              <w:t>)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4 квартал 2014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03 декабря 2014 г.</w:t>
            </w:r>
          </w:p>
          <w:p w:rsidR="00F55433" w:rsidRPr="00024433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proofErr w:type="gramStart"/>
            <w:r w:rsidRPr="00DB5E79">
              <w:rPr>
                <w:rFonts w:cs="Tahoma"/>
                <w:spacing w:val="-6"/>
                <w:szCs w:val="20"/>
              </w:rPr>
              <w:t>многоквартирный дом со встроено-пристроенными помещениями и встроенно-пристроенной автостоянкой (2 этап строительства)</w:t>
            </w:r>
            <w:r w:rsidRPr="000809AA">
              <w:rPr>
                <w:rFonts w:cs="Tahoma"/>
                <w:spacing w:val="-6"/>
                <w:szCs w:val="20"/>
              </w:rPr>
              <w:t xml:space="preserve"> </w:t>
            </w:r>
            <w:r w:rsidRPr="00DB5E79">
              <w:rPr>
                <w:bCs/>
                <w:spacing w:val="-6"/>
              </w:rPr>
              <w:t xml:space="preserve">по строительному адресу: </w:t>
            </w:r>
            <w:r w:rsidRPr="00DB5E79">
              <w:rPr>
                <w:bCs/>
              </w:rPr>
              <w:t>г. Санкт-Петербург, улица Адмирала Коновалова, участок 2, (северо-восточнее пересечения с улицей Адмирала Трибуца) (адрес:</w:t>
            </w:r>
            <w:proofErr w:type="gramEnd"/>
            <w:r w:rsidRPr="00DB5E79">
              <w:rPr>
                <w:bCs/>
              </w:rPr>
              <w:t xml:space="preserve"> Санкт-Петербург, улица Адмирала Трибуца, дом 10, литера А).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Срок ввода в эксплуатацию в соответствии с проектной документацией – 4 квартал 2015 г.</w:t>
            </w:r>
          </w:p>
          <w:p w:rsidR="00F55433" w:rsidRPr="00024433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Фактический срок ввода в эксплуатацию – 20 ноября 2015 г.</w:t>
            </w:r>
          </w:p>
          <w:p w:rsidR="00F55433" w:rsidRPr="00DB5E79" w:rsidRDefault="00F55433" w:rsidP="00F55433">
            <w:pPr>
              <w:numPr>
                <w:ilvl w:val="0"/>
                <w:numId w:val="13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rStyle w:val="a3"/>
                <w:rFonts w:cs="Tahoma"/>
                <w:b w:val="0"/>
                <w:color w:val="000000"/>
                <w:spacing w:val="-6"/>
                <w:szCs w:val="22"/>
              </w:rPr>
              <w:t>многоквартирный дом</w:t>
            </w:r>
            <w:r w:rsidRPr="00DB5E79">
              <w:rPr>
                <w:rFonts w:cs="Tahoma"/>
                <w:bCs/>
                <w:color w:val="000000"/>
                <w:spacing w:val="-6"/>
                <w:szCs w:val="22"/>
              </w:rPr>
              <w:t xml:space="preserve"> со встроено-пристроенными помещениями и встроено-пристроенной автостоянкой (гаражом) (3 этап строительства) по </w:t>
            </w:r>
            <w:r w:rsidRPr="00DB5E79">
              <w:rPr>
                <w:bCs/>
                <w:spacing w:val="-6"/>
              </w:rPr>
              <w:t xml:space="preserve">строительному </w:t>
            </w:r>
            <w:r w:rsidRPr="00DB5E79">
              <w:rPr>
                <w:rFonts w:cs="Tahoma"/>
                <w:bCs/>
                <w:color w:val="000000"/>
                <w:spacing w:val="-6"/>
                <w:szCs w:val="22"/>
              </w:rPr>
              <w:t xml:space="preserve">адресу: </w:t>
            </w:r>
            <w:proofErr w:type="gramStart"/>
            <w:r w:rsidRPr="00DB5E79">
              <w:rPr>
                <w:bCs/>
              </w:rPr>
              <w:t>г</w:t>
            </w:r>
            <w:proofErr w:type="gramEnd"/>
            <w:r w:rsidRPr="00DB5E79">
              <w:rPr>
                <w:bCs/>
              </w:rPr>
              <w:t>. Санкт-Петербург, улица Адмирала Коновалова, участок 1, (северо-восточнее пересечения с улицей Адмирала Трибуца).</w:t>
            </w:r>
          </w:p>
          <w:p w:rsidR="00F55433" w:rsidRDefault="00F55433" w:rsidP="00F55433">
            <w:pPr>
              <w:snapToGrid w:val="0"/>
              <w:jc w:val="both"/>
              <w:rPr>
                <w:color w:val="000000"/>
                <w:spacing w:val="-6"/>
              </w:rPr>
            </w:pPr>
            <w:r w:rsidRPr="00DB5E79">
              <w:rPr>
                <w:spacing w:val="-6"/>
              </w:rPr>
              <w:t xml:space="preserve">Срок ввода в эксплуатацию в соответствии с проектной документацией – </w:t>
            </w:r>
            <w:r>
              <w:rPr>
                <w:color w:val="000000"/>
                <w:spacing w:val="-6"/>
              </w:rPr>
              <w:t>2</w:t>
            </w:r>
            <w:r w:rsidRPr="00DB5E79">
              <w:rPr>
                <w:color w:val="000000"/>
                <w:spacing w:val="-6"/>
              </w:rPr>
              <w:t xml:space="preserve"> квартал 2016 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lastRenderedPageBreak/>
              <w:t xml:space="preserve">Фактический срок ввода в эксплуатацию – </w:t>
            </w:r>
            <w:r>
              <w:rPr>
                <w:spacing w:val="-6"/>
              </w:rPr>
              <w:t xml:space="preserve">18 июля 2016 </w:t>
            </w:r>
            <w:r w:rsidRPr="00DB5E79">
              <w:rPr>
                <w:spacing w:val="-6"/>
              </w:rPr>
              <w:t>г.</w:t>
            </w:r>
          </w:p>
          <w:p w:rsidR="00F55433" w:rsidRPr="00DB5E79" w:rsidRDefault="00F55433" w:rsidP="00F55433">
            <w:pPr>
              <w:snapToGrid w:val="0"/>
              <w:jc w:val="both"/>
              <w:rPr>
                <w:spacing w:val="-6"/>
                <w:sz w:val="16"/>
                <w:szCs w:val="16"/>
              </w:rPr>
            </w:pPr>
          </w:p>
          <w:p w:rsidR="00F55433" w:rsidRPr="00DB5E79" w:rsidRDefault="00F55433" w:rsidP="00F55433">
            <w:pPr>
              <w:snapToGrid w:val="0"/>
              <w:jc w:val="both"/>
              <w:rPr>
                <w:bCs/>
                <w:spacing w:val="-6"/>
              </w:rPr>
            </w:pPr>
            <w:r w:rsidRPr="00DB5E79">
              <w:rPr>
                <w:spacing w:val="-6"/>
              </w:rPr>
              <w:t>ЗАО «Балтийская жемчужина» в настоящее время принимает участие в качестве застройщика в строительстве следующих объектов:</w:t>
            </w:r>
          </w:p>
          <w:p w:rsidR="00F55433" w:rsidRPr="00DB5E79" w:rsidRDefault="00F55433" w:rsidP="00F55433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жилой комплекс. 2 этап строительства (многоквартирный дом 4, многоквартирный дом 5, многоквартирный дом 6) по </w:t>
            </w:r>
            <w:r w:rsidRPr="00DB5E79">
              <w:rPr>
                <w:bCs/>
                <w:spacing w:val="-6"/>
              </w:rPr>
              <w:t xml:space="preserve">строительному </w:t>
            </w:r>
            <w:r w:rsidRPr="00DB5E79">
              <w:rPr>
                <w:spacing w:val="-6"/>
              </w:rPr>
              <w:t>адресу: Санкт-Петербург, Петергофское шоссе, участок 105, (севернее пересечения с ул. Пограничника Гарькавого, квартал 39а)</w:t>
            </w:r>
          </w:p>
          <w:p w:rsidR="00E009DA" w:rsidRDefault="00F55433" w:rsidP="00F55433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  <w:p w:rsidR="00EB6BFC" w:rsidRPr="00DB5E79" w:rsidRDefault="00EB6BFC" w:rsidP="00EB6BFC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блокированный жилой дом №7 со встроенной автостоянкой по строительному адресу: Санкт-Петербург, Петергофское шоссе, участок 39, (севернее пересечения с ул. Пограничника Гарькавого, квартал 39а)</w:t>
            </w:r>
          </w:p>
          <w:p w:rsidR="00EB6BFC" w:rsidRPr="00DB5E79" w:rsidRDefault="00EB6BFC" w:rsidP="00EB6BFC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  <w:p w:rsidR="00EB6BFC" w:rsidRPr="00DB5E79" w:rsidRDefault="00EB6BFC" w:rsidP="00EB6BFC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блокированный жилой дом №8 со встроенной автостоянкой по строительному адресу: Санкт-Петербург, Петергофское шоссе, участок 38, (севернее пересечения с ул. Пограничника Гарькавого, квартал 39а)</w:t>
            </w:r>
          </w:p>
          <w:p w:rsidR="00EB6BFC" w:rsidRPr="00DB5E79" w:rsidRDefault="00EB6BFC" w:rsidP="00EB6BFC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  <w:p w:rsidR="00EB6BFC" w:rsidRPr="00DB5E79" w:rsidRDefault="00EB6BFC" w:rsidP="00EB6BFC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блокированный жилой дом №9 со встроенной автостоянкой по строительному адресу: Санкт-Петербург, Петергофское шоссе, участок 37, (севернее пересечения с ул. Пограничника Гарькавого, квартал 39а)</w:t>
            </w:r>
          </w:p>
          <w:p w:rsidR="00EB6BFC" w:rsidRPr="00DB5E79" w:rsidRDefault="00EB6BFC" w:rsidP="00EB6BFC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  <w:p w:rsidR="00EB6BFC" w:rsidRPr="00DB5E79" w:rsidRDefault="00EB6BFC" w:rsidP="00EB6BFC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блокированный жилой дом №10 со встроенной автостоянкой по строительному адресу: Санкт-Петербург, Петергофское шоссе, участок 36, (севернее пересечения с ул. Пограничника Гарькавого, квартал 39а)</w:t>
            </w:r>
          </w:p>
          <w:p w:rsidR="00EB6BFC" w:rsidRPr="00DB5E79" w:rsidRDefault="00EB6BFC" w:rsidP="00EB6BFC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  <w:p w:rsidR="00EB6BFC" w:rsidRPr="00DB5E79" w:rsidRDefault="00EB6BFC" w:rsidP="00EB6BFC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блокированный жилой дом №11 со встроенной автостоянкой по строительному адресу: Санкт-Петербург, Петергофское шоссе, участок 35, (севернее пересечения с ул. Пограничника Гарькавого, квартал 39а)</w:t>
            </w:r>
          </w:p>
          <w:p w:rsidR="00EB6BFC" w:rsidRPr="00DB5E79" w:rsidRDefault="00EB6BFC" w:rsidP="00EB6BFC">
            <w:pPr>
              <w:snapToGrid w:val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  <w:p w:rsidR="00EB6BFC" w:rsidRPr="00DB5E79" w:rsidRDefault="00EB6BFC" w:rsidP="00EB6BFC">
            <w:pPr>
              <w:numPr>
                <w:ilvl w:val="0"/>
                <w:numId w:val="14"/>
              </w:numPr>
              <w:snapToGrid w:val="0"/>
              <w:ind w:left="0" w:firstLine="0"/>
              <w:jc w:val="both"/>
              <w:rPr>
                <w:spacing w:val="-6"/>
              </w:rPr>
            </w:pPr>
            <w:r w:rsidRPr="00DB5E79">
              <w:rPr>
                <w:spacing w:val="-6"/>
              </w:rPr>
              <w:t>блокированный жилой дом №12 со встроенной автостоянкой по строительному адресу: Санкт-Петербург, Петергофское шоссе, участок 34, (севернее пересечения с ул. Пограничника Гарькавого, квартал 39а)</w:t>
            </w:r>
          </w:p>
          <w:p w:rsidR="00EB6BFC" w:rsidRPr="00DB5E79" w:rsidRDefault="00EB6BFC" w:rsidP="00EB6BFC">
            <w:pPr>
              <w:snapToGrid w:val="0"/>
              <w:jc w:val="both"/>
              <w:rPr>
                <w:color w:val="000000"/>
                <w:spacing w:val="-6"/>
              </w:rPr>
            </w:pPr>
            <w:r w:rsidRPr="00DB5E79">
              <w:rPr>
                <w:spacing w:val="-6"/>
              </w:rPr>
              <w:t xml:space="preserve">Предполагаемый срок получения разрешения на ввод в эксплуатацию – </w:t>
            </w:r>
            <w:r>
              <w:rPr>
                <w:spacing w:val="-6"/>
              </w:rPr>
              <w:t>3</w:t>
            </w:r>
            <w:r w:rsidRPr="00DB5E79">
              <w:rPr>
                <w:spacing w:val="-6"/>
              </w:rPr>
              <w:t xml:space="preserve"> квартал 2016 г.</w:t>
            </w:r>
          </w:p>
        </w:tc>
      </w:tr>
      <w:tr w:rsidR="005B05E0" w:rsidRPr="001E7E3D" w:rsidTr="005447DE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lastRenderedPageBreak/>
              <w:t>Информация:</w:t>
            </w:r>
          </w:p>
          <w:p w:rsidR="005B05E0" w:rsidRPr="001E7E3D" w:rsidRDefault="005B05E0" w:rsidP="00625B05">
            <w:pPr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- о виде лицензируемой деятельности;</w:t>
            </w:r>
          </w:p>
          <w:p w:rsidR="005B05E0" w:rsidRPr="001E7E3D" w:rsidRDefault="005B05E0" w:rsidP="00625B05">
            <w:pPr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- о номере лицензии:</w:t>
            </w:r>
          </w:p>
          <w:p w:rsidR="005B05E0" w:rsidRPr="001E7E3D" w:rsidRDefault="005B05E0" w:rsidP="00625B05">
            <w:pPr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- о сроке ее действия:</w:t>
            </w:r>
          </w:p>
          <w:p w:rsidR="005B05E0" w:rsidRPr="001E7E3D" w:rsidRDefault="005B05E0" w:rsidP="00625B05">
            <w:pPr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- об органе, выдавшем лицензию: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0E6402" w:rsidP="00625B05">
            <w:pPr>
              <w:snapToGrid w:val="0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Деятельность лицензированию не подлежит</w:t>
            </w:r>
          </w:p>
        </w:tc>
      </w:tr>
      <w:tr w:rsidR="00EB6BFC" w:rsidRPr="00EB6BFC" w:rsidTr="005447DE">
        <w:tblPrEx>
          <w:tblLook w:val="04A0"/>
        </w:tblPrEx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6BFC" w:rsidRPr="00EB6BFC" w:rsidRDefault="00EB6BFC" w:rsidP="00C30188">
            <w:pPr>
              <w:snapToGrid w:val="0"/>
              <w:jc w:val="both"/>
            </w:pPr>
            <w:r w:rsidRPr="00EB6BFC">
              <w:lastRenderedPageBreak/>
              <w:t>О финансовом результате текущего года: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BFC" w:rsidRPr="00EB6BFC" w:rsidRDefault="00EB6BFC" w:rsidP="00014373">
            <w:pPr>
              <w:jc w:val="both"/>
            </w:pPr>
            <w:r w:rsidRPr="00EB6BFC">
              <w:t>Финансовый результат по итогам 2 кварталов 2016 г.:</w:t>
            </w:r>
          </w:p>
          <w:p w:rsidR="00EB6BFC" w:rsidRPr="00EB6BFC" w:rsidRDefault="00EB6BFC" w:rsidP="00014373">
            <w:pPr>
              <w:jc w:val="both"/>
            </w:pPr>
            <w:r w:rsidRPr="00EB6BFC">
              <w:t>ПРИБЫЛЬ в размере 4 744 069 тыс</w:t>
            </w:r>
            <w:proofErr w:type="gramStart"/>
            <w:r w:rsidRPr="00EB6BFC">
              <w:t>.р</w:t>
            </w:r>
            <w:proofErr w:type="gramEnd"/>
            <w:r w:rsidRPr="00EB6BFC">
              <w:t>уб.</w:t>
            </w:r>
          </w:p>
        </w:tc>
      </w:tr>
      <w:tr w:rsidR="00EB6BFC" w:rsidRPr="00EB6BFC" w:rsidTr="005447DE">
        <w:tblPrEx>
          <w:tblLook w:val="04A0"/>
        </w:tblPrEx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6BFC" w:rsidRPr="00EB6BFC" w:rsidRDefault="00EB6BFC" w:rsidP="00C30188">
            <w:pPr>
              <w:snapToGrid w:val="0"/>
              <w:jc w:val="both"/>
            </w:pPr>
            <w:r w:rsidRPr="00EB6BFC">
              <w:t>О размере кредиторской задолженности на день опубликования проектной декларации: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BFC" w:rsidRPr="00EB6BFC" w:rsidRDefault="00EB6BFC" w:rsidP="00014373">
            <w:pPr>
              <w:jc w:val="both"/>
            </w:pPr>
            <w:r w:rsidRPr="00EB6BFC">
              <w:t>Кредиторская задолженность на 30.06.2016 г.:</w:t>
            </w:r>
          </w:p>
          <w:p w:rsidR="00EB6BFC" w:rsidRPr="00EB6BFC" w:rsidRDefault="00EB6BFC" w:rsidP="00014373">
            <w:pPr>
              <w:jc w:val="both"/>
            </w:pPr>
            <w:r w:rsidRPr="00EB6BFC">
              <w:t>42 070 980 тыс</w:t>
            </w:r>
            <w:proofErr w:type="gramStart"/>
            <w:r w:rsidRPr="00EB6BFC">
              <w:t>.р</w:t>
            </w:r>
            <w:proofErr w:type="gramEnd"/>
            <w:r w:rsidRPr="00EB6BFC">
              <w:t>уб.</w:t>
            </w:r>
          </w:p>
        </w:tc>
      </w:tr>
      <w:tr w:rsidR="00EB6BFC" w:rsidRPr="00EB6BFC" w:rsidTr="005447DE">
        <w:tblPrEx>
          <w:tblLook w:val="04A0"/>
        </w:tblPrEx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B6BFC" w:rsidRPr="00EB6BFC" w:rsidRDefault="00EB6BFC" w:rsidP="00C30188">
            <w:pPr>
              <w:snapToGrid w:val="0"/>
              <w:jc w:val="both"/>
            </w:pPr>
            <w:r w:rsidRPr="00EB6BFC">
              <w:t>О размере дебиторской задолженности на день опубликования проектной декларации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B6BFC" w:rsidRPr="00EB6BFC" w:rsidRDefault="00EB6BFC" w:rsidP="00014373">
            <w:pPr>
              <w:snapToGrid w:val="0"/>
              <w:jc w:val="both"/>
            </w:pPr>
            <w:r w:rsidRPr="00EB6BFC">
              <w:t>Дебиторская задолженность на 30.06.2016  г.:</w:t>
            </w:r>
          </w:p>
          <w:p w:rsidR="00EB6BFC" w:rsidRPr="00EB6BFC" w:rsidRDefault="00EB6BFC" w:rsidP="00014373">
            <w:pPr>
              <w:snapToGrid w:val="0"/>
              <w:jc w:val="both"/>
            </w:pPr>
            <w:r w:rsidRPr="00EB6BFC">
              <w:t>7 340 283 тыс. руб.</w:t>
            </w:r>
          </w:p>
        </w:tc>
      </w:tr>
    </w:tbl>
    <w:p w:rsidR="005B05E0" w:rsidRPr="001E7E3D" w:rsidRDefault="005B05E0" w:rsidP="00625B05">
      <w:pPr>
        <w:jc w:val="both"/>
      </w:pPr>
    </w:p>
    <w:p w:rsidR="005B05E0" w:rsidRPr="001E7E3D" w:rsidRDefault="005B05E0" w:rsidP="00625B05">
      <w:pPr>
        <w:jc w:val="both"/>
        <w:rPr>
          <w:rFonts w:cs="Tahoma"/>
          <w:b/>
          <w:szCs w:val="20"/>
        </w:rPr>
      </w:pPr>
      <w:r w:rsidRPr="001E7E3D">
        <w:rPr>
          <w:rFonts w:cs="Tahoma"/>
          <w:b/>
          <w:szCs w:val="20"/>
        </w:rPr>
        <w:t xml:space="preserve">Информация </w:t>
      </w:r>
      <w:r w:rsidR="008A0D2A" w:rsidRPr="001E7E3D">
        <w:rPr>
          <w:rFonts w:cs="Tahoma"/>
          <w:b/>
          <w:szCs w:val="20"/>
        </w:rPr>
        <w:t>о проекте строительства</w:t>
      </w:r>
    </w:p>
    <w:tbl>
      <w:tblPr>
        <w:tblW w:w="0" w:type="auto"/>
        <w:tblInd w:w="-120" w:type="dxa"/>
        <w:tblLayout w:type="fixed"/>
        <w:tblLook w:val="0000"/>
      </w:tblPr>
      <w:tblGrid>
        <w:gridCol w:w="3772"/>
        <w:gridCol w:w="6379"/>
      </w:tblGrid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О цели проекта строительства: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F671FD" w:rsidP="00B91ADB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Проектирование и строительство многоквартирного дома со встроено-пристроенными помещениями и встроенно-пристроенной автостоянкой (гаражом) (3 этап строительства)</w:t>
            </w:r>
            <w:r w:rsidR="00B91ADB" w:rsidRPr="003D32D7">
              <w:rPr>
                <w:bCs/>
              </w:rPr>
              <w:t xml:space="preserve"> по адресу: </w:t>
            </w:r>
            <w:proofErr w:type="gramStart"/>
            <w:r w:rsidR="00B91ADB" w:rsidRPr="003D32D7">
              <w:rPr>
                <w:bCs/>
              </w:rPr>
              <w:t>г</w:t>
            </w:r>
            <w:proofErr w:type="gramEnd"/>
            <w:r w:rsidR="00B91ADB" w:rsidRPr="003D32D7">
              <w:rPr>
                <w:bCs/>
              </w:rPr>
              <w:t xml:space="preserve">. Санкт-Петербург, улица Адмирала Коновалова, участок </w:t>
            </w:r>
            <w:r w:rsidR="00B91ADB">
              <w:rPr>
                <w:bCs/>
              </w:rPr>
              <w:t>1</w:t>
            </w:r>
            <w:r w:rsidR="00B91ADB" w:rsidRPr="003D32D7">
              <w:rPr>
                <w:bCs/>
              </w:rPr>
              <w:t>, (северо-восточнее пересечения с улицей Адмирала Трибуца)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 xml:space="preserve">Об этапах и </w:t>
            </w:r>
            <w:proofErr w:type="gramStart"/>
            <w:r w:rsidRPr="001E7E3D">
              <w:rPr>
                <w:rFonts w:cs="Tahoma"/>
                <w:color w:val="000000" w:themeColor="text1"/>
                <w:szCs w:val="20"/>
                <w:lang w:val="en-US"/>
              </w:rPr>
              <w:t>c</w:t>
            </w:r>
            <w:proofErr w:type="gramEnd"/>
            <w:r w:rsidRPr="001E7E3D">
              <w:rPr>
                <w:rFonts w:cs="Tahoma"/>
                <w:color w:val="000000" w:themeColor="text1"/>
                <w:szCs w:val="20"/>
              </w:rPr>
              <w:t>роках реализации строительного проекта: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1FD" w:rsidRPr="001E7E3D" w:rsidRDefault="00F671FD" w:rsidP="00F671FD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Производство строительных и иных работ, необходимых для ввода в эксплуатацию многоквартирного дома со встроено-пристроенными помещениями и встроенно-пристроенной автостоянкой (гаражом) (3 этап строительства), в т.ч. строительство в соответствии с техническими условиями объектов инженерной инфраструктуры.</w:t>
            </w:r>
          </w:p>
          <w:p w:rsidR="005B05E0" w:rsidRPr="001E7E3D" w:rsidRDefault="00F671FD" w:rsidP="0074612A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Реализацию строительного проекта предполагается завершить в</w:t>
            </w:r>
            <w:r w:rsidR="0074612A">
              <w:rPr>
                <w:rFonts w:cs="Tahoma"/>
                <w:color w:val="000000" w:themeColor="text1"/>
                <w:szCs w:val="20"/>
              </w:rPr>
              <w:t>о</w:t>
            </w:r>
            <w:r w:rsidRPr="001E7E3D">
              <w:rPr>
                <w:rFonts w:cs="Tahoma"/>
                <w:color w:val="000000" w:themeColor="text1"/>
                <w:szCs w:val="20"/>
              </w:rPr>
              <w:t xml:space="preserve"> </w:t>
            </w:r>
            <w:r w:rsidR="0074612A">
              <w:rPr>
                <w:rFonts w:cs="Tahoma"/>
                <w:color w:val="000000" w:themeColor="text1"/>
                <w:szCs w:val="20"/>
              </w:rPr>
              <w:t xml:space="preserve">2 </w:t>
            </w:r>
            <w:r w:rsidRPr="001E7E3D">
              <w:rPr>
                <w:rFonts w:cs="Tahoma"/>
                <w:color w:val="000000" w:themeColor="text1"/>
                <w:szCs w:val="20"/>
              </w:rPr>
              <w:t>квартале 2016 г.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 xml:space="preserve">О результатах государственной </w:t>
            </w:r>
            <w:r w:rsidR="0092496E" w:rsidRPr="001E7E3D">
              <w:rPr>
                <w:rFonts w:cs="Tahoma"/>
                <w:color w:val="000000" w:themeColor="text1"/>
                <w:szCs w:val="20"/>
              </w:rPr>
              <w:t xml:space="preserve">(негосударственной) </w:t>
            </w:r>
            <w:r w:rsidRPr="001E7E3D">
              <w:rPr>
                <w:rFonts w:cs="Tahoma"/>
                <w:color w:val="000000" w:themeColor="text1"/>
                <w:szCs w:val="20"/>
              </w:rPr>
              <w:t>экспертизы проектной документации: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5B05E0" w:rsidP="009209A8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 xml:space="preserve">Положительное заключение </w:t>
            </w:r>
            <w:r w:rsidR="009209A8" w:rsidRPr="001E7E3D">
              <w:rPr>
                <w:rFonts w:cs="Tahoma"/>
                <w:color w:val="000000" w:themeColor="text1"/>
                <w:szCs w:val="20"/>
              </w:rPr>
              <w:t xml:space="preserve">негосударственной экспертизы </w:t>
            </w:r>
            <w:r w:rsidRPr="001E7E3D">
              <w:rPr>
                <w:rFonts w:cs="Tahoma"/>
                <w:color w:val="000000" w:themeColor="text1"/>
                <w:szCs w:val="20"/>
              </w:rPr>
              <w:t xml:space="preserve">Управления Государственной экспертизы № </w:t>
            </w:r>
            <w:r w:rsidR="009209A8" w:rsidRPr="001E7E3D">
              <w:rPr>
                <w:rFonts w:cs="Tahoma"/>
                <w:color w:val="000000" w:themeColor="text1"/>
                <w:szCs w:val="20"/>
              </w:rPr>
              <w:t xml:space="preserve">4-1-1-0018-13 </w:t>
            </w:r>
            <w:r w:rsidR="00E01F59" w:rsidRPr="001E7E3D">
              <w:rPr>
                <w:rFonts w:cs="Tahoma"/>
                <w:color w:val="000000" w:themeColor="text1"/>
                <w:szCs w:val="20"/>
              </w:rPr>
              <w:t xml:space="preserve">от </w:t>
            </w:r>
            <w:r w:rsidR="009209A8" w:rsidRPr="001E7E3D">
              <w:rPr>
                <w:rFonts w:cs="Tahoma"/>
                <w:color w:val="000000" w:themeColor="text1"/>
                <w:szCs w:val="20"/>
              </w:rPr>
              <w:t>25</w:t>
            </w:r>
            <w:r w:rsidR="00D84E23" w:rsidRPr="001E7E3D">
              <w:rPr>
                <w:rFonts w:cs="Tahoma"/>
                <w:color w:val="000000" w:themeColor="text1"/>
                <w:szCs w:val="20"/>
              </w:rPr>
              <w:t>.</w:t>
            </w:r>
            <w:r w:rsidR="009209A8" w:rsidRPr="001E7E3D">
              <w:rPr>
                <w:rFonts w:cs="Tahoma"/>
                <w:color w:val="000000" w:themeColor="text1"/>
                <w:szCs w:val="20"/>
              </w:rPr>
              <w:t>07</w:t>
            </w:r>
            <w:r w:rsidR="00D84E23" w:rsidRPr="001E7E3D">
              <w:rPr>
                <w:rFonts w:cs="Tahoma"/>
                <w:color w:val="000000" w:themeColor="text1"/>
                <w:szCs w:val="20"/>
              </w:rPr>
              <w:t>.201</w:t>
            </w:r>
            <w:r w:rsidR="0002527C" w:rsidRPr="001E7E3D">
              <w:rPr>
                <w:rFonts w:cs="Tahoma"/>
                <w:color w:val="000000" w:themeColor="text1"/>
                <w:szCs w:val="20"/>
              </w:rPr>
              <w:t>3</w:t>
            </w:r>
            <w:r w:rsidR="002C28CE" w:rsidRPr="001E7E3D">
              <w:rPr>
                <w:rFonts w:cs="Tahoma"/>
                <w:color w:val="000000" w:themeColor="text1"/>
                <w:szCs w:val="20"/>
              </w:rPr>
              <w:t xml:space="preserve"> г.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szCs w:val="20"/>
                <w:lang w:val="en-US"/>
              </w:rPr>
            </w:pPr>
            <w:r w:rsidRPr="001E7E3D">
              <w:rPr>
                <w:rFonts w:cs="Tahoma"/>
                <w:szCs w:val="20"/>
              </w:rPr>
              <w:t>О разрешении на строительство</w:t>
            </w:r>
            <w:r w:rsidRPr="001E7E3D">
              <w:rPr>
                <w:rFonts w:cs="Tahoma"/>
                <w:szCs w:val="20"/>
                <w:lang w:val="en-US"/>
              </w:rPr>
              <w:t>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B224B5" w:rsidP="00070BD6">
            <w:pPr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 xml:space="preserve">Разрешение на строительство </w:t>
            </w:r>
            <w:r w:rsidR="00842E34">
              <w:rPr>
                <w:rFonts w:cs="Tahoma"/>
                <w:szCs w:val="20"/>
              </w:rPr>
              <w:t xml:space="preserve">№78 – 08017122 - 2013 </w:t>
            </w:r>
            <w:r w:rsidRPr="001E7E3D">
              <w:rPr>
                <w:rFonts w:cs="Tahoma"/>
                <w:szCs w:val="20"/>
              </w:rPr>
              <w:t xml:space="preserve">выдано Службой государственного строительного надзора и экспертизы Санкт-Петербурга </w:t>
            </w:r>
            <w:r w:rsidR="00070BD6">
              <w:rPr>
                <w:rFonts w:cs="Tahoma"/>
                <w:szCs w:val="20"/>
              </w:rPr>
              <w:t xml:space="preserve">03 июля </w:t>
            </w:r>
            <w:r w:rsidRPr="001E7E3D">
              <w:rPr>
                <w:rFonts w:cs="Tahoma"/>
                <w:szCs w:val="20"/>
              </w:rPr>
              <w:t>2014 г.</w:t>
            </w:r>
            <w:r w:rsidR="00070BD6">
              <w:rPr>
                <w:rFonts w:cs="Tahoma"/>
                <w:szCs w:val="20"/>
              </w:rPr>
              <w:t xml:space="preserve"> </w:t>
            </w:r>
            <w:r w:rsidR="007F3B29" w:rsidRPr="001E7E3D">
              <w:rPr>
                <w:rFonts w:cs="Tahoma"/>
                <w:szCs w:val="20"/>
              </w:rPr>
              <w:t>(</w:t>
            </w:r>
            <w:r w:rsidR="00E75E36" w:rsidRPr="001E7E3D">
              <w:rPr>
                <w:rFonts w:cs="Tahoma"/>
                <w:szCs w:val="20"/>
              </w:rPr>
              <w:t xml:space="preserve">взамен </w:t>
            </w:r>
            <w:r w:rsidR="007C31A7" w:rsidRPr="001E7E3D">
              <w:rPr>
                <w:rFonts w:cs="Tahoma"/>
                <w:szCs w:val="20"/>
              </w:rPr>
              <w:t>Разрешени</w:t>
            </w:r>
            <w:r w:rsidR="00842E34">
              <w:rPr>
                <w:rFonts w:cs="Tahoma"/>
                <w:szCs w:val="20"/>
              </w:rPr>
              <w:t>й</w:t>
            </w:r>
            <w:r w:rsidR="007C31A7" w:rsidRPr="001E7E3D">
              <w:rPr>
                <w:rFonts w:cs="Tahoma"/>
                <w:szCs w:val="20"/>
              </w:rPr>
              <w:t xml:space="preserve"> на строительство </w:t>
            </w:r>
            <w:r w:rsidR="00842E34" w:rsidRPr="001E7E3D">
              <w:rPr>
                <w:rFonts w:cs="Tahoma"/>
                <w:szCs w:val="20"/>
              </w:rPr>
              <w:t>№ 78-08017121-2013</w:t>
            </w:r>
            <w:r w:rsidR="00842E34">
              <w:rPr>
                <w:rFonts w:cs="Tahoma"/>
                <w:szCs w:val="20"/>
              </w:rPr>
              <w:t xml:space="preserve"> от 27 января 2014 г. и</w:t>
            </w:r>
            <w:r w:rsidR="00842E34" w:rsidRPr="001E7E3D">
              <w:rPr>
                <w:rFonts w:cs="Tahoma"/>
                <w:szCs w:val="20"/>
              </w:rPr>
              <w:t xml:space="preserve"> </w:t>
            </w:r>
            <w:r w:rsidR="007C31A7" w:rsidRPr="001E7E3D">
              <w:rPr>
                <w:rFonts w:cs="Tahoma"/>
                <w:szCs w:val="20"/>
              </w:rPr>
              <w:t>№ 78-</w:t>
            </w:r>
            <w:r w:rsidR="00B65DD3" w:rsidRPr="001E7E3D">
              <w:rPr>
                <w:rFonts w:cs="Tahoma"/>
                <w:szCs w:val="20"/>
              </w:rPr>
              <w:t>08017120</w:t>
            </w:r>
            <w:r w:rsidR="00C76F19" w:rsidRPr="001E7E3D">
              <w:rPr>
                <w:rFonts w:cs="Tahoma"/>
                <w:szCs w:val="20"/>
              </w:rPr>
              <w:t xml:space="preserve">-2013 </w:t>
            </w:r>
            <w:r w:rsidR="00842E34">
              <w:rPr>
                <w:rFonts w:cs="Tahoma"/>
                <w:szCs w:val="20"/>
              </w:rPr>
              <w:t xml:space="preserve">от </w:t>
            </w:r>
            <w:r w:rsidR="00B65DD3" w:rsidRPr="001E7E3D">
              <w:rPr>
                <w:rFonts w:cs="Tahoma"/>
                <w:szCs w:val="20"/>
              </w:rPr>
              <w:t>10</w:t>
            </w:r>
            <w:r w:rsidR="00842E34">
              <w:rPr>
                <w:rFonts w:cs="Tahoma"/>
                <w:szCs w:val="20"/>
              </w:rPr>
              <w:t xml:space="preserve"> октября </w:t>
            </w:r>
            <w:r w:rsidR="00C76F19" w:rsidRPr="001E7E3D">
              <w:rPr>
                <w:rFonts w:cs="Tahoma"/>
                <w:szCs w:val="20"/>
              </w:rPr>
              <w:t xml:space="preserve">2013 </w:t>
            </w:r>
            <w:r w:rsidR="007C31A7" w:rsidRPr="001E7E3D">
              <w:rPr>
                <w:rFonts w:cs="Tahoma"/>
                <w:szCs w:val="20"/>
              </w:rPr>
              <w:t>г.</w:t>
            </w:r>
            <w:r w:rsidR="007F3B29" w:rsidRPr="001E7E3D">
              <w:rPr>
                <w:rFonts w:cs="Tahoma"/>
                <w:szCs w:val="20"/>
              </w:rPr>
              <w:t>)</w:t>
            </w:r>
          </w:p>
        </w:tc>
      </w:tr>
      <w:tr w:rsidR="00441697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1697" w:rsidRPr="001E7E3D" w:rsidRDefault="00441697" w:rsidP="0052360C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О правах застройщика на земельный участок, в том числе о реквизитах правоустанавливающего документа на земельный участок, о собственнике земельного участка (в случае, если застройщик не является собственником земельного участка):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095F" w:rsidRDefault="0012095F" w:rsidP="0012095F">
            <w:pPr>
              <w:snapToGrid w:val="0"/>
              <w:jc w:val="both"/>
              <w:rPr>
                <w:rFonts w:cs="Tahoma"/>
                <w:spacing w:val="-4"/>
                <w:szCs w:val="20"/>
              </w:rPr>
            </w:pPr>
            <w:r>
              <w:rPr>
                <w:rFonts w:cs="Tahoma"/>
                <w:spacing w:val="-4"/>
                <w:szCs w:val="20"/>
              </w:rPr>
              <w:t xml:space="preserve">Земельный участок предоставлен ЗАО «Балтийская жемчужина» во временное владение и пользование (аренду) на инвестиционных условиях в соответствии </w:t>
            </w:r>
            <w:proofErr w:type="gramStart"/>
            <w:r>
              <w:rPr>
                <w:rFonts w:cs="Tahoma"/>
                <w:spacing w:val="-4"/>
                <w:szCs w:val="20"/>
              </w:rPr>
              <w:t>с</w:t>
            </w:r>
            <w:proofErr w:type="gramEnd"/>
          </w:p>
          <w:p w:rsidR="0012095F" w:rsidRDefault="0012095F" w:rsidP="0012095F">
            <w:pPr>
              <w:jc w:val="both"/>
              <w:rPr>
                <w:rFonts w:cs="Tahoma"/>
                <w:spacing w:val="-4"/>
                <w:szCs w:val="20"/>
              </w:rPr>
            </w:pPr>
            <w:r>
              <w:rPr>
                <w:rFonts w:cs="Tahoma"/>
                <w:spacing w:val="-4"/>
                <w:szCs w:val="20"/>
              </w:rPr>
              <w:t xml:space="preserve">- постановлением Правительства Санкт-Петербурга от 26.04.2005 г. №601 «О проектирование и строительстве многофункционального комплекса по адресу: Санкт-Петербург, </w:t>
            </w:r>
            <w:proofErr w:type="spellStart"/>
            <w:r>
              <w:rPr>
                <w:rFonts w:cs="Tahoma"/>
                <w:spacing w:val="-4"/>
                <w:szCs w:val="20"/>
              </w:rPr>
              <w:t>Красносельский</w:t>
            </w:r>
            <w:proofErr w:type="spellEnd"/>
            <w:r>
              <w:rPr>
                <w:rFonts w:cs="Tahoma"/>
                <w:spacing w:val="-4"/>
                <w:szCs w:val="20"/>
              </w:rPr>
              <w:t xml:space="preserve"> район, Петергофское шоссе, участок № 1 (севернее пересечения с ул. Пограничника Гарькавого); с учетом изменений и дополнений, внесенных Постановлениями Правительства Санкт-Петербурга от 11.05.2005 г. №663, от 08.06.2007 г. №670, от 28.12.2009 №1556, от 03.07.2012 №692; </w:t>
            </w:r>
            <w:proofErr w:type="gramStart"/>
            <w:r>
              <w:rPr>
                <w:rFonts w:cs="Tahoma"/>
                <w:szCs w:val="20"/>
              </w:rPr>
              <w:t>от</w:t>
            </w:r>
            <w:proofErr w:type="gramEnd"/>
            <w:r>
              <w:rPr>
                <w:rFonts w:cs="Tahoma"/>
                <w:szCs w:val="20"/>
              </w:rPr>
              <w:t xml:space="preserve"> </w:t>
            </w:r>
            <w:r>
              <w:rPr>
                <w:snapToGrid w:val="0"/>
                <w:color w:val="000000"/>
              </w:rPr>
              <w:t>11.12.2013 №986</w:t>
            </w:r>
            <w:r>
              <w:rPr>
                <w:rFonts w:cs="Tahoma"/>
                <w:szCs w:val="20"/>
              </w:rPr>
              <w:t>; от 24.02.2015 №191;</w:t>
            </w:r>
          </w:p>
          <w:p w:rsidR="0012095F" w:rsidRDefault="0012095F" w:rsidP="0012095F">
            <w:pPr>
              <w:jc w:val="both"/>
              <w:rPr>
                <w:rFonts w:cs="Tahoma"/>
                <w:spacing w:val="-4"/>
                <w:szCs w:val="20"/>
              </w:rPr>
            </w:pPr>
            <w:proofErr w:type="gramStart"/>
            <w:r>
              <w:rPr>
                <w:rFonts w:cs="Tahoma"/>
                <w:spacing w:val="-4"/>
                <w:szCs w:val="20"/>
              </w:rPr>
              <w:t xml:space="preserve">- договором аренды земельного участка на инвестиционных условиях от 14 мая 2005 года без номера, с учетом изменений и дополнений, внесенных дополнительным соглашением №1 от 09.06.2005 г., №2 от 06.07.2007 г., № 3 от 18.01.2008 г., №4 от 29.04.2009 г., № 5 от 28.01.2010 г.; №6 от 28.03.2011 г., №7 </w:t>
            </w:r>
            <w:r>
              <w:rPr>
                <w:rFonts w:cs="Tahoma"/>
                <w:spacing w:val="-4"/>
                <w:szCs w:val="20"/>
              </w:rPr>
              <w:lastRenderedPageBreak/>
              <w:t>от 20.06.2011, №8 от 06.08.2012 г., №9 от 25.04.2013 г., №10 от 01.11.2013</w:t>
            </w:r>
            <w:proofErr w:type="gramEnd"/>
            <w:r>
              <w:rPr>
                <w:rFonts w:cs="Tahoma"/>
                <w:spacing w:val="-4"/>
                <w:szCs w:val="20"/>
              </w:rPr>
              <w:t xml:space="preserve"> г., №11 от 30.01.2014 г., №12 от 20.03.2014 г., №13 от 29.08.2014 г.; №14 от 27.02.2015 г.; №15 от 25.01.2016 г.; №16 от 09.03.2016 г.</w:t>
            </w:r>
          </w:p>
          <w:p w:rsidR="00441697" w:rsidRPr="004D2FDD" w:rsidRDefault="0012095F" w:rsidP="0012095F">
            <w:pPr>
              <w:jc w:val="both"/>
              <w:rPr>
                <w:spacing w:val="-4"/>
              </w:rPr>
            </w:pPr>
            <w:r>
              <w:rPr>
                <w:rFonts w:cs="Tahoma"/>
                <w:spacing w:val="-4"/>
                <w:szCs w:val="20"/>
              </w:rPr>
              <w:t>Собственником земельного участка является субъект Российской Федерации – город федерального значения – Санкт-Петербург.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DF7B86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lastRenderedPageBreak/>
              <w:t xml:space="preserve">О </w:t>
            </w:r>
            <w:r w:rsidR="00DF7B86" w:rsidRPr="001E7E3D">
              <w:rPr>
                <w:rFonts w:cs="Tahoma"/>
                <w:color w:val="000000" w:themeColor="text1"/>
                <w:szCs w:val="20"/>
              </w:rPr>
              <w:t xml:space="preserve">кадастровом номере </w:t>
            </w:r>
            <w:r w:rsidRPr="001E7E3D">
              <w:rPr>
                <w:rFonts w:cs="Tahoma"/>
                <w:color w:val="000000" w:themeColor="text1"/>
                <w:szCs w:val="20"/>
              </w:rPr>
              <w:t xml:space="preserve">и площади земельного участка, </w:t>
            </w:r>
            <w:r w:rsidR="00DF7B86" w:rsidRPr="001E7E3D">
              <w:rPr>
                <w:rFonts w:cs="Tahoma"/>
                <w:color w:val="000000" w:themeColor="text1"/>
                <w:szCs w:val="20"/>
              </w:rPr>
              <w:t>предоставленного для строительства (создания) объекта</w:t>
            </w:r>
            <w:r w:rsidRPr="001E7E3D">
              <w:rPr>
                <w:rFonts w:cs="Tahoma"/>
                <w:color w:val="000000" w:themeColor="text1"/>
                <w:szCs w:val="20"/>
              </w:rPr>
              <w:t>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EA6EBB" w:rsidP="00EA6EBB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580791">
              <w:rPr>
                <w:rFonts w:cs="Tahoma"/>
                <w:color w:val="000000"/>
                <w:spacing w:val="-4"/>
                <w:szCs w:val="20"/>
              </w:rPr>
              <w:t>Земельный участок</w:t>
            </w:r>
            <w:r>
              <w:rPr>
                <w:rFonts w:cs="Tahoma"/>
                <w:color w:val="000000"/>
                <w:spacing w:val="-4"/>
                <w:szCs w:val="20"/>
              </w:rPr>
              <w:t xml:space="preserve"> с кадастровым номером 78:40:0008339:5149 и площадью 34 736 кв</w:t>
            </w:r>
            <w:proofErr w:type="gramStart"/>
            <w:r>
              <w:rPr>
                <w:rFonts w:cs="Tahoma"/>
                <w:color w:val="000000"/>
                <w:spacing w:val="-4"/>
                <w:szCs w:val="20"/>
              </w:rPr>
              <w:t>.м</w:t>
            </w:r>
            <w:proofErr w:type="gramEnd"/>
            <w:r>
              <w:rPr>
                <w:rFonts w:cs="Tahoma"/>
                <w:color w:val="000000"/>
                <w:spacing w:val="-4"/>
                <w:szCs w:val="20"/>
              </w:rPr>
              <w:t xml:space="preserve"> (образован в результате раздела земельного участка с кадастровым номером 78:40:</w:t>
            </w:r>
            <w:r w:rsidR="00EF772F" w:rsidRPr="00C510F4">
              <w:rPr>
                <w:rFonts w:cs="Tahoma"/>
                <w:color w:val="000000"/>
                <w:spacing w:val="-4"/>
                <w:szCs w:val="20"/>
              </w:rPr>
              <w:t>000</w:t>
            </w:r>
            <w:r>
              <w:rPr>
                <w:rFonts w:cs="Tahoma"/>
                <w:color w:val="000000"/>
                <w:spacing w:val="-4"/>
                <w:szCs w:val="20"/>
              </w:rPr>
              <w:t>8339:104 и п</w:t>
            </w:r>
            <w:r w:rsidRPr="00580791">
              <w:rPr>
                <w:rFonts w:cs="Tahoma"/>
                <w:color w:val="000000"/>
                <w:spacing w:val="-4"/>
                <w:szCs w:val="20"/>
              </w:rPr>
              <w:t>лощадь</w:t>
            </w:r>
            <w:r>
              <w:rPr>
                <w:rFonts w:cs="Tahoma"/>
                <w:color w:val="000000"/>
                <w:spacing w:val="-4"/>
                <w:szCs w:val="20"/>
              </w:rPr>
              <w:t>ю</w:t>
            </w:r>
            <w:r w:rsidRPr="00580791">
              <w:rPr>
                <w:rFonts w:cs="Tahoma"/>
                <w:color w:val="000000"/>
                <w:spacing w:val="-4"/>
                <w:szCs w:val="20"/>
              </w:rPr>
              <w:t xml:space="preserve"> 99</w:t>
            </w:r>
            <w:r>
              <w:rPr>
                <w:rFonts w:cs="Tahoma"/>
                <w:color w:val="000000"/>
                <w:spacing w:val="-4"/>
                <w:szCs w:val="20"/>
              </w:rPr>
              <w:t> </w:t>
            </w:r>
            <w:r w:rsidRPr="00580791">
              <w:rPr>
                <w:rFonts w:cs="Tahoma"/>
                <w:color w:val="000000"/>
                <w:spacing w:val="-4"/>
                <w:szCs w:val="20"/>
              </w:rPr>
              <w:t>451</w:t>
            </w:r>
            <w:r>
              <w:rPr>
                <w:rFonts w:cs="Tahoma"/>
                <w:color w:val="000000"/>
                <w:spacing w:val="-4"/>
                <w:szCs w:val="20"/>
              </w:rPr>
              <w:t xml:space="preserve"> </w:t>
            </w:r>
            <w:r w:rsidRPr="00580791">
              <w:rPr>
                <w:rFonts w:cs="Tahoma"/>
                <w:color w:val="000000"/>
                <w:spacing w:val="-4"/>
                <w:szCs w:val="20"/>
              </w:rPr>
              <w:t>кв.м</w:t>
            </w:r>
            <w:r>
              <w:rPr>
                <w:rFonts w:cs="Tahoma"/>
                <w:color w:val="000000"/>
                <w:spacing w:val="-4"/>
                <w:szCs w:val="20"/>
              </w:rPr>
              <w:t>)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Об элементах благоустройства: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1FD" w:rsidRPr="001E7E3D" w:rsidRDefault="00F671FD" w:rsidP="00F671FD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Благоустройство территории включает в себя устройство тротуаров, проездов и стоянок для временного хранения автотранспорта с асфальтобетонным покрытием, устройство детских игровых площадок.</w:t>
            </w:r>
          </w:p>
          <w:p w:rsidR="005B05E0" w:rsidRPr="001E7E3D" w:rsidRDefault="00F671FD" w:rsidP="00F671FD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Озеленение территории предусматривается устройством газонов, посадкой кустарников и деревьев.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  <w:lang w:val="en-US"/>
              </w:rPr>
              <w:t>O</w:t>
            </w:r>
            <w:r w:rsidRPr="001E7E3D">
              <w:rPr>
                <w:rFonts w:cs="Tahoma"/>
                <w:color w:val="000000" w:themeColor="text1"/>
                <w:szCs w:val="20"/>
              </w:rPr>
              <w:t xml:space="preserve"> местоположении строящихся (создаваемых) многоквартирного дома и (или) иного объекта недвижимости и об их описании, подготовленном в соответствии с проектной документацией, на основании которой выдано разрешение на строительство: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1FD" w:rsidRPr="001E7E3D" w:rsidRDefault="00B95C0B" w:rsidP="00F671FD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286655">
              <w:rPr>
                <w:rFonts w:cs="Tahoma"/>
                <w:color w:val="000000" w:themeColor="text1"/>
                <w:spacing w:val="-4"/>
                <w:szCs w:val="20"/>
              </w:rPr>
              <w:t>Местоположение строящегося многоквартирного дома со встроено-пристроенными помещениями и встроенно-пристроенной автостоянкой (</w:t>
            </w:r>
            <w:r>
              <w:rPr>
                <w:rFonts w:cs="Tahoma"/>
                <w:color w:val="000000" w:themeColor="text1"/>
                <w:spacing w:val="-4"/>
                <w:szCs w:val="20"/>
              </w:rPr>
              <w:t>3</w:t>
            </w:r>
            <w:r w:rsidRPr="00286655">
              <w:rPr>
                <w:rFonts w:cs="Tahoma"/>
                <w:color w:val="000000" w:themeColor="text1"/>
                <w:spacing w:val="-4"/>
                <w:szCs w:val="20"/>
              </w:rPr>
              <w:t xml:space="preserve"> этап строительства): </w:t>
            </w:r>
            <w:proofErr w:type="gramStart"/>
            <w:r w:rsidRPr="003D32D7">
              <w:rPr>
                <w:bCs/>
              </w:rPr>
              <w:t>г</w:t>
            </w:r>
            <w:proofErr w:type="gramEnd"/>
            <w:r w:rsidRPr="003D32D7">
              <w:rPr>
                <w:bCs/>
              </w:rPr>
              <w:t xml:space="preserve">. Санкт-Петербург, улица Адмирала Коновалова, участок </w:t>
            </w:r>
            <w:r>
              <w:rPr>
                <w:bCs/>
              </w:rPr>
              <w:t>1</w:t>
            </w:r>
            <w:r w:rsidRPr="003D32D7">
              <w:rPr>
                <w:bCs/>
              </w:rPr>
              <w:t>, (северо-восточнее пересечения с улицей Адмирала Трибуца)</w:t>
            </w:r>
            <w:r>
              <w:rPr>
                <w:bCs/>
              </w:rPr>
              <w:t>.</w:t>
            </w:r>
          </w:p>
          <w:p w:rsidR="00F671FD" w:rsidRPr="001E7E3D" w:rsidRDefault="00F671FD" w:rsidP="00F671FD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 xml:space="preserve">Многоквартирный дом со встроено-пристроенными помещениями и встроенно-пристроенной автостоянкой (гаражом) (3 этап строительства) представляет собой секционный жилой дом, состоящий из 18 разновысотных секций разной этажности (8-19 этажей) на </w:t>
            </w:r>
            <w:r w:rsidR="00827FB3" w:rsidRPr="001E7E3D">
              <w:rPr>
                <w:rFonts w:cs="Tahoma"/>
                <w:color w:val="000000" w:themeColor="text1"/>
                <w:szCs w:val="20"/>
              </w:rPr>
              <w:t>1016</w:t>
            </w:r>
            <w:r w:rsidRPr="001E7E3D">
              <w:rPr>
                <w:rFonts w:cs="Tahoma"/>
                <w:color w:val="000000" w:themeColor="text1"/>
                <w:szCs w:val="20"/>
              </w:rPr>
              <w:t xml:space="preserve"> квартир со встроенной подземной автостоянкой на 711 мест.</w:t>
            </w:r>
          </w:p>
          <w:p w:rsidR="00F671FD" w:rsidRPr="001E7E3D" w:rsidRDefault="00F671FD" w:rsidP="00F671FD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Наружные стены – монолитные железобетонные и из керамического полнотелого кирпича.</w:t>
            </w:r>
          </w:p>
          <w:p w:rsidR="00F671FD" w:rsidRPr="001E7E3D" w:rsidRDefault="00F671FD" w:rsidP="00F671FD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  <w:lang w:eastAsia="zh-CN"/>
              </w:rPr>
              <w:t>Отделка наружных стен – вентилируемые фасады с утеплением минеральной ватой и керамический гранит.</w:t>
            </w:r>
          </w:p>
          <w:p w:rsidR="00F671FD" w:rsidRPr="001E7E3D" w:rsidRDefault="00F671FD" w:rsidP="00F671FD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Внутренние перегородки – полнотелые силикатно-бетонные блоки;</w:t>
            </w:r>
          </w:p>
          <w:p w:rsidR="00F671FD" w:rsidRPr="001E7E3D" w:rsidRDefault="00F671FD" w:rsidP="00F671FD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 xml:space="preserve">Перекрытия – монолитные железобетонные </w:t>
            </w:r>
            <w:proofErr w:type="spellStart"/>
            <w:r w:rsidRPr="001E7E3D">
              <w:rPr>
                <w:rFonts w:cs="Tahoma"/>
                <w:color w:val="000000" w:themeColor="text1"/>
                <w:szCs w:val="20"/>
              </w:rPr>
              <w:t>безбалочные</w:t>
            </w:r>
            <w:proofErr w:type="spellEnd"/>
            <w:r w:rsidRPr="001E7E3D">
              <w:rPr>
                <w:rFonts w:cs="Tahoma"/>
                <w:color w:val="000000" w:themeColor="text1"/>
                <w:szCs w:val="20"/>
              </w:rPr>
              <w:t xml:space="preserve"> плиты;</w:t>
            </w:r>
          </w:p>
          <w:p w:rsidR="005B05E0" w:rsidRPr="001E7E3D" w:rsidRDefault="00F671FD" w:rsidP="00F671FD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Наружные стены: подвал – монолитные железобетонные.</w:t>
            </w:r>
          </w:p>
        </w:tc>
      </w:tr>
      <w:tr w:rsidR="0044695F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695F" w:rsidRPr="001E7E3D" w:rsidRDefault="0044695F" w:rsidP="00625B05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О количестве в составе строящегося многоквартирного дома и (или) иного объекта недвижимости самостоятельных частей, передаваемых участникам долевого строительства после получения разрешения на ввод в эксплуатацию многоквартирного дома и (или) иного объекта недвижимости:</w:t>
            </w:r>
          </w:p>
          <w:p w:rsidR="0044695F" w:rsidRPr="001E7E3D" w:rsidRDefault="0044695F" w:rsidP="00625B05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- квартир:</w:t>
            </w:r>
          </w:p>
          <w:p w:rsidR="0044695F" w:rsidRPr="001E7E3D" w:rsidRDefault="0044695F" w:rsidP="00625B05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- гаражей:</w:t>
            </w:r>
          </w:p>
          <w:p w:rsidR="0044695F" w:rsidRPr="001E7E3D" w:rsidRDefault="0044695F" w:rsidP="00625B05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- иных объектов недвижимости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95F" w:rsidRPr="001E7E3D" w:rsidRDefault="0044695F" w:rsidP="002B1EC7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 xml:space="preserve">Многоквартирный дом со встроено-пристроенными помещениями и встроенно-пристроенной автостоянкой (гаражом) (3 этап строительства) включает </w:t>
            </w:r>
            <w:r w:rsidR="00515469" w:rsidRPr="001E7E3D">
              <w:rPr>
                <w:rFonts w:cs="Tahoma"/>
                <w:szCs w:val="20"/>
              </w:rPr>
              <w:t>1016</w:t>
            </w:r>
            <w:r w:rsidRPr="001E7E3D">
              <w:rPr>
                <w:rFonts w:cs="Tahoma"/>
                <w:color w:val="000000" w:themeColor="text1"/>
                <w:szCs w:val="20"/>
              </w:rPr>
              <w:t xml:space="preserve"> квартир и 711 мест во встроенной подземной автостоянке. </w:t>
            </w:r>
          </w:p>
          <w:p w:rsidR="0044695F" w:rsidRPr="001E7E3D" w:rsidRDefault="0044695F" w:rsidP="002B1EC7">
            <w:pPr>
              <w:jc w:val="both"/>
              <w:rPr>
                <w:rFonts w:cs="Tahoma"/>
                <w:color w:val="000000" w:themeColor="text1"/>
                <w:szCs w:val="20"/>
              </w:rPr>
            </w:pPr>
          </w:p>
          <w:p w:rsidR="0044695F" w:rsidRPr="001E7E3D" w:rsidRDefault="0044695F" w:rsidP="002B1EC7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 xml:space="preserve">Общее количество квартир делится </w:t>
            </w:r>
            <w:proofErr w:type="gramStart"/>
            <w:r w:rsidRPr="001E7E3D">
              <w:rPr>
                <w:rFonts w:cs="Tahoma"/>
                <w:color w:val="000000" w:themeColor="text1"/>
                <w:szCs w:val="20"/>
              </w:rPr>
              <w:t>на</w:t>
            </w:r>
            <w:proofErr w:type="gramEnd"/>
            <w:r w:rsidRPr="001E7E3D">
              <w:rPr>
                <w:rFonts w:cs="Tahoma"/>
                <w:color w:val="000000" w:themeColor="text1"/>
                <w:szCs w:val="20"/>
              </w:rPr>
              <w:t>:</w:t>
            </w:r>
          </w:p>
          <w:p w:rsidR="0044695F" w:rsidRPr="001E7E3D" w:rsidRDefault="0044695F" w:rsidP="002B1EC7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proofErr w:type="gramStart"/>
            <w:r w:rsidRPr="001E7E3D">
              <w:rPr>
                <w:rFonts w:cs="Tahoma"/>
                <w:color w:val="000000" w:themeColor="text1"/>
                <w:szCs w:val="20"/>
              </w:rPr>
              <w:t>- однокомнатные – 531 шт.;</w:t>
            </w:r>
            <w:proofErr w:type="gramEnd"/>
          </w:p>
          <w:p w:rsidR="0044695F" w:rsidRPr="001E7E3D" w:rsidRDefault="0044695F" w:rsidP="002B1EC7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proofErr w:type="gramStart"/>
            <w:r w:rsidRPr="001E7E3D">
              <w:rPr>
                <w:rFonts w:cs="Tahoma"/>
                <w:color w:val="000000" w:themeColor="text1"/>
                <w:szCs w:val="20"/>
              </w:rPr>
              <w:t xml:space="preserve">- двухкомнатные – </w:t>
            </w:r>
            <w:r w:rsidR="007A498F" w:rsidRPr="001E7E3D">
              <w:rPr>
                <w:rFonts w:cs="Tahoma"/>
                <w:color w:val="000000" w:themeColor="text1"/>
                <w:szCs w:val="20"/>
              </w:rPr>
              <w:t>235</w:t>
            </w:r>
            <w:r w:rsidRPr="001E7E3D">
              <w:rPr>
                <w:rFonts w:cs="Tahoma"/>
                <w:color w:val="000000" w:themeColor="text1"/>
                <w:szCs w:val="20"/>
              </w:rPr>
              <w:t xml:space="preserve"> шт.;</w:t>
            </w:r>
            <w:proofErr w:type="gramEnd"/>
          </w:p>
          <w:p w:rsidR="0044695F" w:rsidRPr="001E7E3D" w:rsidRDefault="0044695F" w:rsidP="002B1EC7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proofErr w:type="gramStart"/>
            <w:r w:rsidRPr="001E7E3D">
              <w:rPr>
                <w:rFonts w:cs="Tahoma"/>
                <w:color w:val="000000" w:themeColor="text1"/>
                <w:szCs w:val="20"/>
              </w:rPr>
              <w:t>- трехкомнатные – 237 шт.;</w:t>
            </w:r>
            <w:proofErr w:type="gramEnd"/>
          </w:p>
          <w:p w:rsidR="0044695F" w:rsidRPr="001E7E3D" w:rsidRDefault="0044695F" w:rsidP="002B1EC7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proofErr w:type="gramStart"/>
            <w:r w:rsidRPr="001E7E3D">
              <w:rPr>
                <w:rFonts w:cs="Tahoma"/>
                <w:color w:val="000000" w:themeColor="text1"/>
                <w:szCs w:val="20"/>
              </w:rPr>
              <w:t>- четырехкомнатные – 13 шт.</w:t>
            </w:r>
            <w:proofErr w:type="gramEnd"/>
          </w:p>
          <w:p w:rsidR="0044695F" w:rsidRPr="001E7E3D" w:rsidRDefault="0044695F" w:rsidP="002B1EC7">
            <w:pPr>
              <w:jc w:val="both"/>
              <w:rPr>
                <w:rFonts w:cs="Tahoma"/>
                <w:color w:val="000000" w:themeColor="text1"/>
                <w:szCs w:val="20"/>
              </w:rPr>
            </w:pPr>
          </w:p>
          <w:p w:rsidR="0044695F" w:rsidRPr="001E7E3D" w:rsidRDefault="0044695F" w:rsidP="002B1EC7">
            <w:pPr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 xml:space="preserve">Общая площадь квартир (с учетом </w:t>
            </w:r>
            <w:proofErr w:type="spellStart"/>
            <w:r w:rsidRPr="001E7E3D">
              <w:rPr>
                <w:rFonts w:cs="Tahoma"/>
                <w:color w:val="000000" w:themeColor="text1"/>
                <w:szCs w:val="20"/>
              </w:rPr>
              <w:t>неотапливаемых</w:t>
            </w:r>
            <w:proofErr w:type="spellEnd"/>
            <w:r w:rsidRPr="001E7E3D">
              <w:rPr>
                <w:rFonts w:cs="Tahoma"/>
                <w:color w:val="000000" w:themeColor="text1"/>
                <w:szCs w:val="20"/>
              </w:rPr>
              <w:t xml:space="preserve"> помещений) – 63 326,6 кв</w:t>
            </w:r>
            <w:proofErr w:type="gramStart"/>
            <w:r w:rsidRPr="001E7E3D">
              <w:rPr>
                <w:rFonts w:cs="Tahoma"/>
                <w:color w:val="000000" w:themeColor="text1"/>
                <w:szCs w:val="20"/>
              </w:rPr>
              <w:t>.м</w:t>
            </w:r>
            <w:proofErr w:type="gramEnd"/>
          </w:p>
          <w:p w:rsidR="0044695F" w:rsidRPr="001E7E3D" w:rsidRDefault="0044695F" w:rsidP="002B1EC7">
            <w:pPr>
              <w:autoSpaceDE w:val="0"/>
              <w:autoSpaceDN w:val="0"/>
              <w:adjustRightIn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Общая площадь встроенных учреждений обслуживания – 1609,1 кв</w:t>
            </w:r>
            <w:proofErr w:type="gramStart"/>
            <w:r w:rsidRPr="001E7E3D">
              <w:rPr>
                <w:rFonts w:cs="Tahoma"/>
                <w:color w:val="000000" w:themeColor="text1"/>
                <w:szCs w:val="20"/>
              </w:rPr>
              <w:t>.м</w:t>
            </w:r>
            <w:proofErr w:type="gramEnd"/>
          </w:p>
          <w:p w:rsidR="0044695F" w:rsidRPr="001E7E3D" w:rsidRDefault="0044695F" w:rsidP="002B1EC7">
            <w:pPr>
              <w:autoSpaceDE w:val="0"/>
              <w:autoSpaceDN w:val="0"/>
              <w:adjustRightIn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lastRenderedPageBreak/>
              <w:t>Общая площадь помещений автостоянки – 22 979,5 кв</w:t>
            </w:r>
            <w:proofErr w:type="gramStart"/>
            <w:r w:rsidRPr="001E7E3D">
              <w:rPr>
                <w:rFonts w:cs="Tahoma"/>
                <w:color w:val="000000" w:themeColor="text1"/>
                <w:szCs w:val="20"/>
              </w:rPr>
              <w:t>.м</w:t>
            </w:r>
            <w:proofErr w:type="gramEnd"/>
          </w:p>
        </w:tc>
      </w:tr>
      <w:tr w:rsidR="0044695F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4695F" w:rsidRPr="001E7E3D" w:rsidRDefault="0044695F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lastRenderedPageBreak/>
              <w:t>Описание технических характеристик указанных самостоятельных частей в соответствии с проектной документацией: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4695F" w:rsidRPr="001E7E3D" w:rsidRDefault="0044695F" w:rsidP="002B1EC7">
            <w:pPr>
              <w:autoSpaceDE w:val="0"/>
              <w:autoSpaceDN w:val="0"/>
              <w:adjustRightInd w:val="0"/>
              <w:jc w:val="both"/>
              <w:rPr>
                <w:rFonts w:cs="Tahoma"/>
                <w:bCs/>
                <w:szCs w:val="20"/>
              </w:rPr>
            </w:pPr>
            <w:r w:rsidRPr="001E7E3D">
              <w:rPr>
                <w:rFonts w:cs="Tahoma"/>
                <w:bCs/>
                <w:szCs w:val="20"/>
              </w:rPr>
              <w:t>Технические характеристики квартир:</w:t>
            </w:r>
          </w:p>
          <w:p w:rsidR="0044695F" w:rsidRPr="001E7E3D" w:rsidRDefault="0044695F" w:rsidP="002B1EC7">
            <w:pPr>
              <w:autoSpaceDE w:val="0"/>
              <w:autoSpaceDN w:val="0"/>
              <w:adjustRightInd w:val="0"/>
              <w:jc w:val="both"/>
              <w:rPr>
                <w:rFonts w:cs="Tahoma"/>
                <w:bCs/>
                <w:szCs w:val="20"/>
              </w:rPr>
            </w:pPr>
            <w:r w:rsidRPr="001E7E3D">
              <w:rPr>
                <w:rFonts w:cs="Tahoma"/>
                <w:bCs/>
                <w:szCs w:val="20"/>
              </w:rPr>
              <w:t>Однокомнатные</w:t>
            </w:r>
            <w:r w:rsidRPr="001E7E3D">
              <w:rPr>
                <w:rFonts w:cs="Tahoma"/>
                <w:szCs w:val="20"/>
              </w:rPr>
              <w:t xml:space="preserve"> квартиры общей площадью от 34 кв</w:t>
            </w:r>
            <w:proofErr w:type="gramStart"/>
            <w:r w:rsidRPr="001E7E3D">
              <w:rPr>
                <w:rFonts w:cs="Tahoma"/>
                <w:szCs w:val="20"/>
              </w:rPr>
              <w:t>.м</w:t>
            </w:r>
            <w:proofErr w:type="gramEnd"/>
            <w:r w:rsidRPr="001E7E3D">
              <w:rPr>
                <w:rFonts w:cs="Tahoma"/>
                <w:szCs w:val="20"/>
              </w:rPr>
              <w:t xml:space="preserve"> до 61 кв.м;</w:t>
            </w:r>
          </w:p>
          <w:p w:rsidR="0044695F" w:rsidRPr="001E7E3D" w:rsidRDefault="0044695F" w:rsidP="002B1EC7">
            <w:pPr>
              <w:autoSpaceDE w:val="0"/>
              <w:autoSpaceDN w:val="0"/>
              <w:adjustRightInd w:val="0"/>
              <w:jc w:val="both"/>
              <w:rPr>
                <w:rFonts w:cs="Tahoma"/>
                <w:bCs/>
                <w:szCs w:val="20"/>
              </w:rPr>
            </w:pPr>
            <w:r w:rsidRPr="001E7E3D">
              <w:rPr>
                <w:rFonts w:cs="Tahoma"/>
                <w:bCs/>
                <w:szCs w:val="20"/>
              </w:rPr>
              <w:t xml:space="preserve">Двухкомнатные квартиры общей площадью </w:t>
            </w:r>
            <w:r w:rsidRPr="001E7E3D">
              <w:rPr>
                <w:rFonts w:cs="Tahoma"/>
                <w:szCs w:val="20"/>
              </w:rPr>
              <w:t>от 59 кв</w:t>
            </w:r>
            <w:proofErr w:type="gramStart"/>
            <w:r w:rsidRPr="001E7E3D">
              <w:rPr>
                <w:rFonts w:cs="Tahoma"/>
                <w:szCs w:val="20"/>
              </w:rPr>
              <w:t>.м</w:t>
            </w:r>
            <w:proofErr w:type="gramEnd"/>
            <w:r w:rsidRPr="001E7E3D">
              <w:rPr>
                <w:rFonts w:cs="Tahoma"/>
                <w:szCs w:val="20"/>
              </w:rPr>
              <w:t xml:space="preserve"> до 82 кв.м;</w:t>
            </w:r>
          </w:p>
          <w:p w:rsidR="0044695F" w:rsidRPr="001E7E3D" w:rsidRDefault="0044695F" w:rsidP="002B1EC7">
            <w:pPr>
              <w:autoSpaceDE w:val="0"/>
              <w:autoSpaceDN w:val="0"/>
              <w:adjustRightInd w:val="0"/>
              <w:jc w:val="both"/>
              <w:rPr>
                <w:rFonts w:cs="Tahoma"/>
                <w:bCs/>
                <w:szCs w:val="20"/>
              </w:rPr>
            </w:pPr>
            <w:r w:rsidRPr="001E7E3D">
              <w:rPr>
                <w:rFonts w:cs="Tahoma"/>
                <w:bCs/>
                <w:szCs w:val="20"/>
              </w:rPr>
              <w:t>Трехкомнатные</w:t>
            </w:r>
            <w:r w:rsidRPr="001E7E3D">
              <w:rPr>
                <w:rFonts w:cs="Tahoma"/>
                <w:szCs w:val="20"/>
              </w:rPr>
              <w:t xml:space="preserve"> квартиры общей площадью от 87 кв</w:t>
            </w:r>
            <w:proofErr w:type="gramStart"/>
            <w:r w:rsidRPr="001E7E3D">
              <w:rPr>
                <w:rFonts w:cs="Tahoma"/>
                <w:szCs w:val="20"/>
              </w:rPr>
              <w:t>.м</w:t>
            </w:r>
            <w:proofErr w:type="gramEnd"/>
            <w:r w:rsidRPr="001E7E3D">
              <w:rPr>
                <w:rFonts w:cs="Tahoma"/>
                <w:szCs w:val="20"/>
              </w:rPr>
              <w:t xml:space="preserve"> до 117 кв.м;</w:t>
            </w:r>
          </w:p>
          <w:p w:rsidR="0044695F" w:rsidRPr="001E7E3D" w:rsidRDefault="0044695F" w:rsidP="002B1EC7">
            <w:pPr>
              <w:autoSpaceDE w:val="0"/>
              <w:autoSpaceDN w:val="0"/>
              <w:adjustRightInd w:val="0"/>
              <w:jc w:val="both"/>
              <w:rPr>
                <w:rFonts w:cs="Tahoma"/>
                <w:szCs w:val="20"/>
                <w:highlight w:val="yellow"/>
              </w:rPr>
            </w:pPr>
            <w:r w:rsidRPr="001E7E3D">
              <w:rPr>
                <w:rFonts w:cs="Tahoma"/>
                <w:bCs/>
                <w:szCs w:val="20"/>
              </w:rPr>
              <w:t>Четырехкомнатные</w:t>
            </w:r>
            <w:r w:rsidRPr="001E7E3D">
              <w:rPr>
                <w:rFonts w:cs="Tahoma"/>
                <w:szCs w:val="20"/>
              </w:rPr>
              <w:t xml:space="preserve"> квартиры общей площадью от 142 кв</w:t>
            </w:r>
            <w:proofErr w:type="gramStart"/>
            <w:r w:rsidRPr="001E7E3D">
              <w:rPr>
                <w:rFonts w:cs="Tahoma"/>
                <w:szCs w:val="20"/>
              </w:rPr>
              <w:t>.м</w:t>
            </w:r>
            <w:proofErr w:type="gramEnd"/>
            <w:r w:rsidRPr="001E7E3D">
              <w:rPr>
                <w:rFonts w:cs="Tahoma"/>
                <w:szCs w:val="20"/>
              </w:rPr>
              <w:t xml:space="preserve"> до 143 кв.м;</w:t>
            </w:r>
          </w:p>
        </w:tc>
      </w:tr>
      <w:tr w:rsidR="005B05E0" w:rsidRPr="001E7E3D" w:rsidTr="0042200F">
        <w:trPr>
          <w:trHeight w:val="983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424C7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О функциональном назначении нежилых помещений в многоквартирном доме, не входящих в состав общего имущества в многоквартирном доме: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1FD" w:rsidRPr="001E7E3D" w:rsidRDefault="00F671FD" w:rsidP="00F671FD">
            <w:pPr>
              <w:suppressAutoHyphens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- Предприятия торговли;</w:t>
            </w:r>
          </w:p>
          <w:p w:rsidR="00F671FD" w:rsidRPr="001E7E3D" w:rsidRDefault="00F671FD" w:rsidP="00F671FD">
            <w:pPr>
              <w:suppressAutoHyphens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- Предприятия общественного питания (кафе);</w:t>
            </w:r>
          </w:p>
          <w:p w:rsidR="00F671FD" w:rsidRPr="001E7E3D" w:rsidRDefault="00F671FD" w:rsidP="00F671FD">
            <w:pPr>
              <w:suppressAutoHyphens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- Административные помещения служб эксплуатации;</w:t>
            </w:r>
          </w:p>
          <w:p w:rsidR="00F671FD" w:rsidRPr="001E7E3D" w:rsidRDefault="00F671FD" w:rsidP="00F671FD">
            <w:pPr>
              <w:suppressAutoHyphens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- Офисы;</w:t>
            </w:r>
          </w:p>
          <w:p w:rsidR="00F43515" w:rsidRPr="001E7E3D" w:rsidRDefault="00F671FD" w:rsidP="00F671FD">
            <w:pPr>
              <w:suppressAutoHyphens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- Помещения для клубной деятельности</w:t>
            </w:r>
          </w:p>
        </w:tc>
      </w:tr>
      <w:tr w:rsidR="00F671FD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671FD" w:rsidRPr="001E7E3D" w:rsidRDefault="00F671FD" w:rsidP="00625B05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О составе общего имущества в многоквартирном доме и (или) ином объекте недвижимости, которое будет находиться в общей долевой собственности участников долевого строительства после получения разрешения на ввод в эксплуатацию указанных объектов недвижимости и передачи объектов долевого строительства участникам долевого строительства: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71FD" w:rsidRPr="001E7E3D" w:rsidRDefault="00F671FD" w:rsidP="008D7332">
            <w:pPr>
              <w:numPr>
                <w:ilvl w:val="0"/>
                <w:numId w:val="1"/>
              </w:numPr>
              <w:tabs>
                <w:tab w:val="clear" w:pos="720"/>
              </w:tabs>
              <w:snapToGrid w:val="0"/>
              <w:ind w:left="0" w:firstLine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Коридоры;</w:t>
            </w:r>
          </w:p>
          <w:p w:rsidR="00F671FD" w:rsidRPr="001E7E3D" w:rsidRDefault="00F671FD" w:rsidP="008D7332">
            <w:pPr>
              <w:numPr>
                <w:ilvl w:val="0"/>
                <w:numId w:val="1"/>
              </w:numPr>
              <w:tabs>
                <w:tab w:val="clear" w:pos="720"/>
              </w:tabs>
              <w:snapToGrid w:val="0"/>
              <w:ind w:left="0" w:firstLine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Межквартирные лестничные площадки;</w:t>
            </w:r>
          </w:p>
          <w:p w:rsidR="00F671FD" w:rsidRPr="001E7E3D" w:rsidRDefault="00F671FD" w:rsidP="008D7332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Лестницы;</w:t>
            </w:r>
          </w:p>
          <w:p w:rsidR="00F671FD" w:rsidRPr="001E7E3D" w:rsidRDefault="00F671FD" w:rsidP="008D7332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Лифты, лифтовые и иные шахты;</w:t>
            </w:r>
          </w:p>
          <w:p w:rsidR="00F671FD" w:rsidRPr="001E7E3D" w:rsidRDefault="00F671FD" w:rsidP="008D7332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Технические этажи, чердаки, подвалы, в которых имеются инженерные коммуникации, иное обслуживающее более одного помещения в данном доме оборудование (технические подвалы), а также кровли;</w:t>
            </w:r>
          </w:p>
          <w:p w:rsidR="00F671FD" w:rsidRPr="001E7E3D" w:rsidRDefault="00F671FD" w:rsidP="008D7332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Ограждающие несущие и не несущие конструкции дома;</w:t>
            </w:r>
          </w:p>
          <w:p w:rsidR="00F671FD" w:rsidRPr="001E7E3D" w:rsidRDefault="00F671FD" w:rsidP="008D7332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Механическое, электрическое, санитарно-техническое и иное оборудование, находящееся в данном доме за пределами или внутри помещений и обслуживающее более одного помещения;</w:t>
            </w:r>
          </w:p>
          <w:p w:rsidR="00F671FD" w:rsidRPr="001E7E3D" w:rsidRDefault="00F671FD" w:rsidP="008D7332">
            <w:pPr>
              <w:numPr>
                <w:ilvl w:val="0"/>
                <w:numId w:val="1"/>
              </w:numPr>
              <w:tabs>
                <w:tab w:val="clear" w:pos="720"/>
              </w:tabs>
              <w:ind w:left="0" w:firstLine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Земельный участок, на котором будет расположен жилой дом (</w:t>
            </w:r>
            <w:proofErr w:type="gramStart"/>
            <w:r w:rsidRPr="001E7E3D">
              <w:rPr>
                <w:rFonts w:cs="Tahoma"/>
                <w:color w:val="000000" w:themeColor="text1"/>
                <w:szCs w:val="20"/>
              </w:rPr>
              <w:t>границы</w:t>
            </w:r>
            <w:proofErr w:type="gramEnd"/>
            <w:r w:rsidRPr="001E7E3D">
              <w:rPr>
                <w:rFonts w:cs="Tahoma"/>
                <w:color w:val="000000" w:themeColor="text1"/>
                <w:szCs w:val="20"/>
              </w:rPr>
              <w:t xml:space="preserve"> и размер земельного участка определяются в соответствии с требованиями земельного законодательства и законодательства о градостроительной деятельности).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>О предполагаемом сроке получения разрешения на ввод в эксплуатацию строящегося многоквартирного дома и (или) иного объекта недвижимости: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Default="00B833A4" w:rsidP="00B833A4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>
              <w:rPr>
                <w:rFonts w:cs="Tahoma"/>
                <w:color w:val="000000" w:themeColor="text1"/>
                <w:szCs w:val="20"/>
              </w:rPr>
              <w:t>2</w:t>
            </w:r>
            <w:r w:rsidR="00EE3A3B" w:rsidRPr="001E7E3D">
              <w:rPr>
                <w:rFonts w:cs="Tahoma"/>
                <w:color w:val="000000" w:themeColor="text1"/>
                <w:szCs w:val="20"/>
              </w:rPr>
              <w:t xml:space="preserve"> (</w:t>
            </w:r>
            <w:r>
              <w:rPr>
                <w:rFonts w:cs="Tahoma"/>
                <w:color w:val="000000" w:themeColor="text1"/>
                <w:szCs w:val="20"/>
              </w:rPr>
              <w:t>второй</w:t>
            </w:r>
            <w:r w:rsidR="00EE3A3B" w:rsidRPr="001E7E3D">
              <w:rPr>
                <w:rFonts w:cs="Tahoma"/>
                <w:color w:val="000000" w:themeColor="text1"/>
                <w:szCs w:val="20"/>
              </w:rPr>
              <w:t>)</w:t>
            </w:r>
            <w:r w:rsidR="00F671FD" w:rsidRPr="001E7E3D">
              <w:rPr>
                <w:rFonts w:cs="Tahoma"/>
                <w:color w:val="000000" w:themeColor="text1"/>
                <w:szCs w:val="20"/>
              </w:rPr>
              <w:t xml:space="preserve"> квартал 2016 года</w:t>
            </w:r>
          </w:p>
          <w:p w:rsidR="00A12C60" w:rsidRPr="001E7E3D" w:rsidRDefault="00A12C60" w:rsidP="00A12C60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>
              <w:rPr>
                <w:spacing w:val="-2"/>
              </w:rPr>
              <w:t>- Разрешение на ввод объекта в эксплуатацию</w:t>
            </w:r>
            <w:r>
              <w:rPr>
                <w:spacing w:val="-2"/>
              </w:rPr>
              <w:br/>
              <w:t>№78-08-20-2016 от 18 июля 2016 г.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F11882" w:rsidP="00625B05">
            <w:pPr>
              <w:snapToGrid w:val="0"/>
              <w:jc w:val="both"/>
              <w:rPr>
                <w:rFonts w:cs="Tahoma"/>
                <w:szCs w:val="20"/>
              </w:rPr>
            </w:pPr>
            <w:proofErr w:type="gramStart"/>
            <w:r w:rsidRPr="001E7E3D">
              <w:rPr>
                <w:rFonts w:cs="Tahoma"/>
                <w:szCs w:val="20"/>
              </w:rPr>
              <w:t>Об органе, уполномоченном в соответствии с законодательством о градостроительной деятельности на выдачу разрешения на ввод в эксплуатацию</w:t>
            </w:r>
            <w:proofErr w:type="gramEnd"/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FA5AA5" w:rsidP="00F11882">
            <w:pPr>
              <w:pStyle w:val="a8"/>
              <w:snapToGrid w:val="0"/>
              <w:spacing w:before="0" w:after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Служба государственного стр</w:t>
            </w:r>
            <w:r w:rsidR="00F11882" w:rsidRPr="001E7E3D">
              <w:rPr>
                <w:rFonts w:cs="Tahoma"/>
                <w:szCs w:val="20"/>
              </w:rPr>
              <w:t>оительного надзора и экспертизы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О возможных финансовых и прочих рисках при осуществлении проекта строительства и мерах по добровольному страхованию застройщиком таких рисков: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5B05E0" w:rsidP="00625B05">
            <w:pPr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Страхование не осуществляется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 xml:space="preserve">О планируемой стоимости </w:t>
            </w:r>
            <w:r w:rsidRPr="001E7E3D">
              <w:rPr>
                <w:rFonts w:cs="Tahoma"/>
                <w:color w:val="000000" w:themeColor="text1"/>
                <w:szCs w:val="20"/>
              </w:rPr>
              <w:lastRenderedPageBreak/>
              <w:t>строительства (создания) многоквартирного дома и (или) иного объекта недвижимости: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F671FD" w:rsidP="00A12753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lastRenderedPageBreak/>
              <w:t xml:space="preserve">Планируемая стоимость строительства жилого </w:t>
            </w:r>
            <w:r w:rsidRPr="001E7E3D">
              <w:rPr>
                <w:rFonts w:cs="Tahoma"/>
                <w:color w:val="000000" w:themeColor="text1"/>
                <w:szCs w:val="20"/>
              </w:rPr>
              <w:lastRenderedPageBreak/>
              <w:t xml:space="preserve">многоквартирного дома, по состоянию на </w:t>
            </w:r>
            <w:r w:rsidR="00A12753" w:rsidRPr="001E7E3D">
              <w:rPr>
                <w:rFonts w:cs="Tahoma"/>
                <w:color w:val="000000" w:themeColor="text1"/>
                <w:szCs w:val="20"/>
              </w:rPr>
              <w:t xml:space="preserve">08 ноября </w:t>
            </w:r>
            <w:r w:rsidRPr="001E7E3D">
              <w:rPr>
                <w:rFonts w:cs="Tahoma"/>
                <w:color w:val="000000" w:themeColor="text1"/>
                <w:szCs w:val="20"/>
              </w:rPr>
              <w:t>2013 г. – 4 600 000 тысяч рублей.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color w:val="000000" w:themeColor="text1"/>
                <w:szCs w:val="2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lastRenderedPageBreak/>
              <w:t>О перечне организаций, осуществляющих основные строительно-монтажные и другие работы (подрядчиков):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817FD6" w:rsidP="00625B05">
            <w:pPr>
              <w:snapToGrid w:val="0"/>
              <w:jc w:val="both"/>
              <w:rPr>
                <w:rFonts w:cs="Tahoma"/>
                <w:color w:val="000000" w:themeColor="text1"/>
                <w:szCs w:val="20"/>
                <w:shd w:val="clear" w:color="auto" w:fill="FFFF00"/>
              </w:rPr>
            </w:pPr>
            <w:r w:rsidRPr="001E7E3D">
              <w:rPr>
                <w:rFonts w:cs="Tahoma"/>
                <w:color w:val="000000" w:themeColor="text1"/>
                <w:szCs w:val="20"/>
              </w:rPr>
              <w:t xml:space="preserve">Генеральный подрядчик – </w:t>
            </w:r>
            <w:r w:rsidR="00D84E3D" w:rsidRPr="001E7E3D">
              <w:rPr>
                <w:rFonts w:cs="Tahoma"/>
                <w:color w:val="000000" w:themeColor="text1"/>
                <w:szCs w:val="20"/>
              </w:rPr>
              <w:t>ЗАО «</w:t>
            </w:r>
            <w:proofErr w:type="spellStart"/>
            <w:r w:rsidR="00D84E3D" w:rsidRPr="001E7E3D">
              <w:rPr>
                <w:rFonts w:cs="Tahoma"/>
                <w:color w:val="000000" w:themeColor="text1"/>
                <w:szCs w:val="20"/>
              </w:rPr>
              <w:t>Инжпетрострой</w:t>
            </w:r>
            <w:proofErr w:type="spellEnd"/>
            <w:r w:rsidR="00D84E3D" w:rsidRPr="001E7E3D">
              <w:rPr>
                <w:rFonts w:cs="Tahoma"/>
                <w:color w:val="000000" w:themeColor="text1"/>
                <w:szCs w:val="20"/>
              </w:rPr>
              <w:t>»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 xml:space="preserve">О способе </w:t>
            </w:r>
            <w:proofErr w:type="gramStart"/>
            <w:r w:rsidRPr="001E7E3D">
              <w:rPr>
                <w:rFonts w:cs="Tahoma"/>
                <w:szCs w:val="20"/>
              </w:rPr>
              <w:t>обеспечения исполнения обязательств застройщика</w:t>
            </w:r>
            <w:proofErr w:type="gramEnd"/>
            <w:r w:rsidRPr="001E7E3D">
              <w:rPr>
                <w:rFonts w:cs="Tahoma"/>
                <w:szCs w:val="20"/>
              </w:rPr>
              <w:t xml:space="preserve"> по договору: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721D2F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Залог в порядке, предусмотренном статьями 13</w:t>
            </w:r>
            <w:r w:rsidR="00883D82" w:rsidRPr="001E7E3D">
              <w:rPr>
                <w:rFonts w:cs="Tahoma"/>
                <w:szCs w:val="20"/>
              </w:rPr>
              <w:t>-</w:t>
            </w:r>
            <w:r w:rsidRPr="001E7E3D">
              <w:rPr>
                <w:rFonts w:cs="Tahoma"/>
                <w:szCs w:val="20"/>
              </w:rPr>
              <w:t>15 Федерального закона №214-ФЗ от 30.12.2004 г</w:t>
            </w:r>
            <w:r w:rsidR="00883D82" w:rsidRPr="001E7E3D">
              <w:rPr>
                <w:rFonts w:cs="Tahoma"/>
                <w:szCs w:val="20"/>
              </w:rPr>
              <w:t>. «</w:t>
            </w:r>
            <w:r w:rsidRPr="001E7E3D">
              <w:rPr>
                <w:rFonts w:cs="Tahoma"/>
                <w:szCs w:val="20"/>
              </w:rPr>
              <w:t>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</w:t>
            </w:r>
            <w:r w:rsidR="00883D82" w:rsidRPr="001E7E3D">
              <w:rPr>
                <w:rFonts w:cs="Tahoma"/>
                <w:szCs w:val="20"/>
              </w:rPr>
              <w:t>»</w:t>
            </w:r>
          </w:p>
        </w:tc>
      </w:tr>
      <w:tr w:rsidR="005B05E0" w:rsidRPr="001E7E3D" w:rsidTr="0042200F"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B05E0" w:rsidRPr="001E7E3D" w:rsidRDefault="005B05E0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Об иных договорах и сделках, на основании которых привлекаются денежные средства для строительства (создания) многоквартирного дома и (или) иного объекта недвижимости, за исключением привлечения денежных средств на основании договоров долевого участия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05E0" w:rsidRPr="001E7E3D" w:rsidRDefault="007E5E92" w:rsidP="00625B05">
            <w:pPr>
              <w:snapToGrid w:val="0"/>
              <w:jc w:val="both"/>
              <w:rPr>
                <w:rFonts w:cs="Tahoma"/>
                <w:szCs w:val="20"/>
              </w:rPr>
            </w:pPr>
            <w:r w:rsidRPr="001E7E3D">
              <w:rPr>
                <w:rFonts w:cs="Tahoma"/>
                <w:szCs w:val="20"/>
              </w:rPr>
              <w:t>Отсутствуют</w:t>
            </w:r>
          </w:p>
        </w:tc>
      </w:tr>
    </w:tbl>
    <w:p w:rsidR="0042200F" w:rsidRPr="001E7E3D" w:rsidRDefault="0042200F" w:rsidP="00625B05">
      <w:pPr>
        <w:rPr>
          <w:rFonts w:cs="Tahoma"/>
          <w:szCs w:val="20"/>
        </w:rPr>
      </w:pPr>
    </w:p>
    <w:p w:rsidR="0033651B" w:rsidRPr="001E7E3D" w:rsidRDefault="0033651B" w:rsidP="00625B05">
      <w:pPr>
        <w:rPr>
          <w:rFonts w:cs="Tahoma"/>
          <w:szCs w:val="20"/>
        </w:rPr>
      </w:pPr>
    </w:p>
    <w:p w:rsidR="00C1599C" w:rsidRDefault="00C1599C" w:rsidP="00C1599C">
      <w:pPr>
        <w:rPr>
          <w:b/>
        </w:rPr>
      </w:pPr>
      <w:r>
        <w:rPr>
          <w:b/>
        </w:rPr>
        <w:t>Генеральный директор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Ван </w:t>
      </w:r>
      <w:proofErr w:type="spellStart"/>
      <w:r>
        <w:rPr>
          <w:b/>
        </w:rPr>
        <w:t>Лянцзюнь</w:t>
      </w:r>
      <w:proofErr w:type="spellEnd"/>
    </w:p>
    <w:p w:rsidR="00D863B5" w:rsidRDefault="00D863B5" w:rsidP="00C1599C">
      <w:pPr>
        <w:rPr>
          <w:rFonts w:cs="Tahoma"/>
          <w:b/>
          <w:szCs w:val="20"/>
        </w:rPr>
      </w:pPr>
    </w:p>
    <w:sectPr w:rsidR="00D863B5" w:rsidSect="001C27F4">
      <w:footnotePr>
        <w:pos w:val="beneathText"/>
      </w:footnotePr>
      <w:pgSz w:w="11905" w:h="16837"/>
      <w:pgMar w:top="964" w:right="567" w:bottom="964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7340B26"/>
    <w:multiLevelType w:val="hybridMultilevel"/>
    <w:tmpl w:val="F59E4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9E584B"/>
    <w:multiLevelType w:val="hybridMultilevel"/>
    <w:tmpl w:val="38B25DE4"/>
    <w:lvl w:ilvl="0" w:tplc="96585AF0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>
    <w:nsid w:val="39CA28F9"/>
    <w:multiLevelType w:val="hybridMultilevel"/>
    <w:tmpl w:val="F59E4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E085659"/>
    <w:multiLevelType w:val="hybridMultilevel"/>
    <w:tmpl w:val="F59E48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0AC0C69"/>
    <w:multiLevelType w:val="hybridMultilevel"/>
    <w:tmpl w:val="7CC28F06"/>
    <w:lvl w:ilvl="0" w:tplc="0419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>
    <w:nsid w:val="5AEB29A9"/>
    <w:multiLevelType w:val="hybridMultilevel"/>
    <w:tmpl w:val="2CC612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D293D0D"/>
    <w:multiLevelType w:val="hybridMultilevel"/>
    <w:tmpl w:val="A808B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8"/>
  </w:num>
  <w:num w:numId="7">
    <w:abstractNumId w:val="11"/>
  </w:num>
  <w:num w:numId="8">
    <w:abstractNumId w:val="7"/>
  </w:num>
  <w:num w:numId="9">
    <w:abstractNumId w:val="6"/>
  </w:num>
  <w:num w:numId="10">
    <w:abstractNumId w:val="9"/>
  </w:num>
  <w:num w:numId="11">
    <w:abstractNumId w:val="5"/>
  </w:num>
  <w:num w:numId="12">
    <w:abstractNumId w:val="10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stylePaneFormatFilter w:val="3F01"/>
  <w:doNotTrackMoves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</w:foot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71F64"/>
    <w:rsid w:val="000005A2"/>
    <w:rsid w:val="00012373"/>
    <w:rsid w:val="00022BB1"/>
    <w:rsid w:val="000241A2"/>
    <w:rsid w:val="00024797"/>
    <w:rsid w:val="0002527C"/>
    <w:rsid w:val="000277F1"/>
    <w:rsid w:val="00035807"/>
    <w:rsid w:val="000444E1"/>
    <w:rsid w:val="000470CA"/>
    <w:rsid w:val="00063DDC"/>
    <w:rsid w:val="000644DF"/>
    <w:rsid w:val="00070BD6"/>
    <w:rsid w:val="00075011"/>
    <w:rsid w:val="000766FC"/>
    <w:rsid w:val="000809AA"/>
    <w:rsid w:val="0008694D"/>
    <w:rsid w:val="00086E1E"/>
    <w:rsid w:val="000B0893"/>
    <w:rsid w:val="000B50CF"/>
    <w:rsid w:val="000C1249"/>
    <w:rsid w:val="000D440E"/>
    <w:rsid w:val="000D7EEC"/>
    <w:rsid w:val="000E2491"/>
    <w:rsid w:val="000E6402"/>
    <w:rsid w:val="000F2C9B"/>
    <w:rsid w:val="000F4D60"/>
    <w:rsid w:val="001039EE"/>
    <w:rsid w:val="00111B5D"/>
    <w:rsid w:val="0012095F"/>
    <w:rsid w:val="001209C9"/>
    <w:rsid w:val="00124592"/>
    <w:rsid w:val="00142B52"/>
    <w:rsid w:val="001460C4"/>
    <w:rsid w:val="001468CD"/>
    <w:rsid w:val="001542A0"/>
    <w:rsid w:val="0015688E"/>
    <w:rsid w:val="00175470"/>
    <w:rsid w:val="001819C2"/>
    <w:rsid w:val="00186148"/>
    <w:rsid w:val="00187630"/>
    <w:rsid w:val="0019471F"/>
    <w:rsid w:val="001A6E46"/>
    <w:rsid w:val="001B13A1"/>
    <w:rsid w:val="001B1CC5"/>
    <w:rsid w:val="001C174E"/>
    <w:rsid w:val="001C27F4"/>
    <w:rsid w:val="001C4973"/>
    <w:rsid w:val="001D7742"/>
    <w:rsid w:val="001E7E3D"/>
    <w:rsid w:val="001F0E79"/>
    <w:rsid w:val="001F5DA3"/>
    <w:rsid w:val="00216CD3"/>
    <w:rsid w:val="002177DD"/>
    <w:rsid w:val="002224F4"/>
    <w:rsid w:val="00242CFA"/>
    <w:rsid w:val="00244BF4"/>
    <w:rsid w:val="00252416"/>
    <w:rsid w:val="00253F6E"/>
    <w:rsid w:val="00270799"/>
    <w:rsid w:val="0027608A"/>
    <w:rsid w:val="00286655"/>
    <w:rsid w:val="002C28CE"/>
    <w:rsid w:val="002F04CE"/>
    <w:rsid w:val="002F4A94"/>
    <w:rsid w:val="00300143"/>
    <w:rsid w:val="00303C0D"/>
    <w:rsid w:val="00312DAF"/>
    <w:rsid w:val="00317820"/>
    <w:rsid w:val="00317CB5"/>
    <w:rsid w:val="00327E18"/>
    <w:rsid w:val="0033133B"/>
    <w:rsid w:val="00333962"/>
    <w:rsid w:val="0033651B"/>
    <w:rsid w:val="003653A9"/>
    <w:rsid w:val="00381ECD"/>
    <w:rsid w:val="00383AAA"/>
    <w:rsid w:val="0039006D"/>
    <w:rsid w:val="00392F42"/>
    <w:rsid w:val="00396503"/>
    <w:rsid w:val="0039767F"/>
    <w:rsid w:val="0039792B"/>
    <w:rsid w:val="003A0476"/>
    <w:rsid w:val="003C4CD8"/>
    <w:rsid w:val="003E0AA7"/>
    <w:rsid w:val="003E420F"/>
    <w:rsid w:val="003F134D"/>
    <w:rsid w:val="00402294"/>
    <w:rsid w:val="00410C81"/>
    <w:rsid w:val="0041337A"/>
    <w:rsid w:val="00417FAD"/>
    <w:rsid w:val="00421543"/>
    <w:rsid w:val="0042200F"/>
    <w:rsid w:val="00423B40"/>
    <w:rsid w:val="00435CA1"/>
    <w:rsid w:val="00441697"/>
    <w:rsid w:val="004419A5"/>
    <w:rsid w:val="00442170"/>
    <w:rsid w:val="0044695F"/>
    <w:rsid w:val="0045329B"/>
    <w:rsid w:val="004711BF"/>
    <w:rsid w:val="0047364F"/>
    <w:rsid w:val="00476DD4"/>
    <w:rsid w:val="0048206E"/>
    <w:rsid w:val="004841D9"/>
    <w:rsid w:val="00486A44"/>
    <w:rsid w:val="00497F8F"/>
    <w:rsid w:val="004A2F3D"/>
    <w:rsid w:val="004A5BA5"/>
    <w:rsid w:val="004D06B3"/>
    <w:rsid w:val="004D0F47"/>
    <w:rsid w:val="004D2FDD"/>
    <w:rsid w:val="00503145"/>
    <w:rsid w:val="00515469"/>
    <w:rsid w:val="005163F8"/>
    <w:rsid w:val="0052360C"/>
    <w:rsid w:val="00542836"/>
    <w:rsid w:val="005447DE"/>
    <w:rsid w:val="0054799D"/>
    <w:rsid w:val="00550A55"/>
    <w:rsid w:val="00563FCA"/>
    <w:rsid w:val="00580211"/>
    <w:rsid w:val="00580791"/>
    <w:rsid w:val="0058154B"/>
    <w:rsid w:val="005861FA"/>
    <w:rsid w:val="0058660A"/>
    <w:rsid w:val="005912DA"/>
    <w:rsid w:val="00592327"/>
    <w:rsid w:val="00594140"/>
    <w:rsid w:val="005A5CE6"/>
    <w:rsid w:val="005B05E0"/>
    <w:rsid w:val="005B06A4"/>
    <w:rsid w:val="005C6BF3"/>
    <w:rsid w:val="005C70A1"/>
    <w:rsid w:val="005D3B85"/>
    <w:rsid w:val="005D628C"/>
    <w:rsid w:val="005E494F"/>
    <w:rsid w:val="005E71EB"/>
    <w:rsid w:val="005F0521"/>
    <w:rsid w:val="005F5ED0"/>
    <w:rsid w:val="00620BEC"/>
    <w:rsid w:val="00624C08"/>
    <w:rsid w:val="00625B05"/>
    <w:rsid w:val="00633D4F"/>
    <w:rsid w:val="006414D4"/>
    <w:rsid w:val="006424C7"/>
    <w:rsid w:val="00660CEE"/>
    <w:rsid w:val="00665070"/>
    <w:rsid w:val="00686536"/>
    <w:rsid w:val="00687474"/>
    <w:rsid w:val="0069094A"/>
    <w:rsid w:val="00693D38"/>
    <w:rsid w:val="006969E0"/>
    <w:rsid w:val="006B2346"/>
    <w:rsid w:val="006B2C10"/>
    <w:rsid w:val="006B3F94"/>
    <w:rsid w:val="006C47BA"/>
    <w:rsid w:val="006D5AAB"/>
    <w:rsid w:val="006E1A4E"/>
    <w:rsid w:val="006E4DD9"/>
    <w:rsid w:val="006E56F5"/>
    <w:rsid w:val="006E783F"/>
    <w:rsid w:val="006F18A3"/>
    <w:rsid w:val="006F482C"/>
    <w:rsid w:val="00700FCB"/>
    <w:rsid w:val="00707780"/>
    <w:rsid w:val="007214EA"/>
    <w:rsid w:val="00721D2F"/>
    <w:rsid w:val="00727BF3"/>
    <w:rsid w:val="00731C2E"/>
    <w:rsid w:val="00735026"/>
    <w:rsid w:val="00735588"/>
    <w:rsid w:val="0074612A"/>
    <w:rsid w:val="00753E71"/>
    <w:rsid w:val="00755E2D"/>
    <w:rsid w:val="00756351"/>
    <w:rsid w:val="00763425"/>
    <w:rsid w:val="00767B17"/>
    <w:rsid w:val="007879EE"/>
    <w:rsid w:val="007975E2"/>
    <w:rsid w:val="007A28D8"/>
    <w:rsid w:val="007A3B70"/>
    <w:rsid w:val="007A4278"/>
    <w:rsid w:val="007A498F"/>
    <w:rsid w:val="007A588A"/>
    <w:rsid w:val="007B1A65"/>
    <w:rsid w:val="007C31A7"/>
    <w:rsid w:val="007C6FD0"/>
    <w:rsid w:val="007C7710"/>
    <w:rsid w:val="007C7A06"/>
    <w:rsid w:val="007D57EE"/>
    <w:rsid w:val="007E5E92"/>
    <w:rsid w:val="007F3B29"/>
    <w:rsid w:val="007F75B7"/>
    <w:rsid w:val="008023D9"/>
    <w:rsid w:val="00802C4C"/>
    <w:rsid w:val="00806BF8"/>
    <w:rsid w:val="00814DA2"/>
    <w:rsid w:val="00816B27"/>
    <w:rsid w:val="00817FD6"/>
    <w:rsid w:val="00823524"/>
    <w:rsid w:val="00824BE3"/>
    <w:rsid w:val="008274B2"/>
    <w:rsid w:val="00827FB3"/>
    <w:rsid w:val="008374E3"/>
    <w:rsid w:val="00842E34"/>
    <w:rsid w:val="008510AE"/>
    <w:rsid w:val="00856C9D"/>
    <w:rsid w:val="00875CC5"/>
    <w:rsid w:val="00883D82"/>
    <w:rsid w:val="008948B2"/>
    <w:rsid w:val="008A0D2A"/>
    <w:rsid w:val="008B1321"/>
    <w:rsid w:val="008C426C"/>
    <w:rsid w:val="008D1085"/>
    <w:rsid w:val="008D3F2A"/>
    <w:rsid w:val="008F1BA8"/>
    <w:rsid w:val="008F6876"/>
    <w:rsid w:val="009209A8"/>
    <w:rsid w:val="0092496E"/>
    <w:rsid w:val="009263DF"/>
    <w:rsid w:val="00940511"/>
    <w:rsid w:val="00954183"/>
    <w:rsid w:val="00962098"/>
    <w:rsid w:val="00966792"/>
    <w:rsid w:val="00970F5E"/>
    <w:rsid w:val="00971B83"/>
    <w:rsid w:val="00975851"/>
    <w:rsid w:val="009771C1"/>
    <w:rsid w:val="00983134"/>
    <w:rsid w:val="00993DBC"/>
    <w:rsid w:val="009C5802"/>
    <w:rsid w:val="009C715B"/>
    <w:rsid w:val="009D0911"/>
    <w:rsid w:val="009E44A5"/>
    <w:rsid w:val="009E453D"/>
    <w:rsid w:val="00A02936"/>
    <w:rsid w:val="00A04008"/>
    <w:rsid w:val="00A04851"/>
    <w:rsid w:val="00A12753"/>
    <w:rsid w:val="00A12C60"/>
    <w:rsid w:val="00A15690"/>
    <w:rsid w:val="00A35272"/>
    <w:rsid w:val="00A352C4"/>
    <w:rsid w:val="00A43F0D"/>
    <w:rsid w:val="00A446DE"/>
    <w:rsid w:val="00A468B5"/>
    <w:rsid w:val="00A76ED5"/>
    <w:rsid w:val="00A96985"/>
    <w:rsid w:val="00AA73FC"/>
    <w:rsid w:val="00AB49BD"/>
    <w:rsid w:val="00AC0628"/>
    <w:rsid w:val="00AC28E7"/>
    <w:rsid w:val="00AC3093"/>
    <w:rsid w:val="00AE3CEF"/>
    <w:rsid w:val="00AE6776"/>
    <w:rsid w:val="00AF248B"/>
    <w:rsid w:val="00AF59AA"/>
    <w:rsid w:val="00AF6528"/>
    <w:rsid w:val="00B0060A"/>
    <w:rsid w:val="00B07F4A"/>
    <w:rsid w:val="00B12A75"/>
    <w:rsid w:val="00B14268"/>
    <w:rsid w:val="00B224B5"/>
    <w:rsid w:val="00B26327"/>
    <w:rsid w:val="00B30246"/>
    <w:rsid w:val="00B35737"/>
    <w:rsid w:val="00B47C13"/>
    <w:rsid w:val="00B513C6"/>
    <w:rsid w:val="00B6000B"/>
    <w:rsid w:val="00B60962"/>
    <w:rsid w:val="00B65DD3"/>
    <w:rsid w:val="00B71F64"/>
    <w:rsid w:val="00B833A4"/>
    <w:rsid w:val="00B90946"/>
    <w:rsid w:val="00B91335"/>
    <w:rsid w:val="00B91ADB"/>
    <w:rsid w:val="00B95C0B"/>
    <w:rsid w:val="00BB3789"/>
    <w:rsid w:val="00BB76AD"/>
    <w:rsid w:val="00BC3FD9"/>
    <w:rsid w:val="00BD748A"/>
    <w:rsid w:val="00BE602C"/>
    <w:rsid w:val="00C01A6D"/>
    <w:rsid w:val="00C03427"/>
    <w:rsid w:val="00C06458"/>
    <w:rsid w:val="00C150EC"/>
    <w:rsid w:val="00C1599C"/>
    <w:rsid w:val="00C16E51"/>
    <w:rsid w:val="00C17DA2"/>
    <w:rsid w:val="00C24A3C"/>
    <w:rsid w:val="00C2765C"/>
    <w:rsid w:val="00C32B8B"/>
    <w:rsid w:val="00C342F5"/>
    <w:rsid w:val="00C510F4"/>
    <w:rsid w:val="00C556B6"/>
    <w:rsid w:val="00C61EF5"/>
    <w:rsid w:val="00C623F8"/>
    <w:rsid w:val="00C64877"/>
    <w:rsid w:val="00C749D8"/>
    <w:rsid w:val="00C76F19"/>
    <w:rsid w:val="00C77BD0"/>
    <w:rsid w:val="00CA7F12"/>
    <w:rsid w:val="00CB022D"/>
    <w:rsid w:val="00CC0216"/>
    <w:rsid w:val="00CE1214"/>
    <w:rsid w:val="00D05A0F"/>
    <w:rsid w:val="00D06015"/>
    <w:rsid w:val="00D0784C"/>
    <w:rsid w:val="00D212D1"/>
    <w:rsid w:val="00D23264"/>
    <w:rsid w:val="00D27A53"/>
    <w:rsid w:val="00D303CD"/>
    <w:rsid w:val="00D31BD4"/>
    <w:rsid w:val="00D37A95"/>
    <w:rsid w:val="00D46EC7"/>
    <w:rsid w:val="00D5469A"/>
    <w:rsid w:val="00D56FA3"/>
    <w:rsid w:val="00D820FC"/>
    <w:rsid w:val="00D838F3"/>
    <w:rsid w:val="00D84E23"/>
    <w:rsid w:val="00D84E3D"/>
    <w:rsid w:val="00D863B5"/>
    <w:rsid w:val="00D933B4"/>
    <w:rsid w:val="00D93A56"/>
    <w:rsid w:val="00D94D3E"/>
    <w:rsid w:val="00DA0839"/>
    <w:rsid w:val="00DB29CE"/>
    <w:rsid w:val="00DB3DB0"/>
    <w:rsid w:val="00DB6141"/>
    <w:rsid w:val="00DC64C2"/>
    <w:rsid w:val="00DF1308"/>
    <w:rsid w:val="00DF28F3"/>
    <w:rsid w:val="00DF7B86"/>
    <w:rsid w:val="00E009DA"/>
    <w:rsid w:val="00E01F59"/>
    <w:rsid w:val="00E309B5"/>
    <w:rsid w:val="00E30E0F"/>
    <w:rsid w:val="00E36668"/>
    <w:rsid w:val="00E53380"/>
    <w:rsid w:val="00E645B1"/>
    <w:rsid w:val="00E6685A"/>
    <w:rsid w:val="00E7364C"/>
    <w:rsid w:val="00E75E36"/>
    <w:rsid w:val="00E812FF"/>
    <w:rsid w:val="00E82CE4"/>
    <w:rsid w:val="00E93468"/>
    <w:rsid w:val="00EA2F47"/>
    <w:rsid w:val="00EA3037"/>
    <w:rsid w:val="00EA6EBB"/>
    <w:rsid w:val="00EB33B9"/>
    <w:rsid w:val="00EB6BFC"/>
    <w:rsid w:val="00EE3A3B"/>
    <w:rsid w:val="00EF0618"/>
    <w:rsid w:val="00EF772F"/>
    <w:rsid w:val="00F11882"/>
    <w:rsid w:val="00F16ADC"/>
    <w:rsid w:val="00F30836"/>
    <w:rsid w:val="00F42B63"/>
    <w:rsid w:val="00F43515"/>
    <w:rsid w:val="00F55433"/>
    <w:rsid w:val="00F60BC6"/>
    <w:rsid w:val="00F61342"/>
    <w:rsid w:val="00F6203E"/>
    <w:rsid w:val="00F671FD"/>
    <w:rsid w:val="00F9584A"/>
    <w:rsid w:val="00FA5AA5"/>
    <w:rsid w:val="00FB3D79"/>
    <w:rsid w:val="00FC1027"/>
    <w:rsid w:val="00FD2AA1"/>
    <w:rsid w:val="00FD609D"/>
    <w:rsid w:val="00FD74E8"/>
    <w:rsid w:val="00FE1C8D"/>
    <w:rsid w:val="00FE3DD7"/>
    <w:rsid w:val="00FE5B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0628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AC0628"/>
    <w:rPr>
      <w:rFonts w:ascii="Symbol" w:hAnsi="Symbol"/>
      <w:sz w:val="20"/>
    </w:rPr>
  </w:style>
  <w:style w:type="character" w:customStyle="1" w:styleId="WW8Num2z0">
    <w:name w:val="WW8Num2z0"/>
    <w:rsid w:val="00AC0628"/>
    <w:rPr>
      <w:rFonts w:ascii="Symbol" w:hAnsi="Symbol"/>
    </w:rPr>
  </w:style>
  <w:style w:type="character" w:customStyle="1" w:styleId="Absatz-Standardschriftart">
    <w:name w:val="Absatz-Standardschriftart"/>
    <w:rsid w:val="00AC0628"/>
  </w:style>
  <w:style w:type="character" w:customStyle="1" w:styleId="WW-Absatz-Standardschriftart">
    <w:name w:val="WW-Absatz-Standardschriftart"/>
    <w:rsid w:val="00AC0628"/>
  </w:style>
  <w:style w:type="character" w:customStyle="1" w:styleId="WW-Absatz-Standardschriftart1">
    <w:name w:val="WW-Absatz-Standardschriftart1"/>
    <w:rsid w:val="00AC0628"/>
  </w:style>
  <w:style w:type="character" w:customStyle="1" w:styleId="WW-Absatz-Standardschriftart11">
    <w:name w:val="WW-Absatz-Standardschriftart11"/>
    <w:rsid w:val="00AC0628"/>
  </w:style>
  <w:style w:type="character" w:customStyle="1" w:styleId="WW-Absatz-Standardschriftart111">
    <w:name w:val="WW-Absatz-Standardschriftart111"/>
    <w:rsid w:val="00AC0628"/>
  </w:style>
  <w:style w:type="character" w:customStyle="1" w:styleId="WW-Absatz-Standardschriftart1111">
    <w:name w:val="WW-Absatz-Standardschriftart1111"/>
    <w:rsid w:val="00AC0628"/>
  </w:style>
  <w:style w:type="character" w:customStyle="1" w:styleId="5">
    <w:name w:val="Основной шрифт абзаца5"/>
    <w:rsid w:val="00AC0628"/>
  </w:style>
  <w:style w:type="character" w:customStyle="1" w:styleId="WW-Absatz-Standardschriftart11111">
    <w:name w:val="WW-Absatz-Standardschriftart11111"/>
    <w:rsid w:val="00AC0628"/>
  </w:style>
  <w:style w:type="character" w:customStyle="1" w:styleId="WW-Absatz-Standardschriftart111111">
    <w:name w:val="WW-Absatz-Standardschriftart111111"/>
    <w:rsid w:val="00AC0628"/>
  </w:style>
  <w:style w:type="character" w:customStyle="1" w:styleId="WW-Absatz-Standardschriftart1111111">
    <w:name w:val="WW-Absatz-Standardschriftart1111111"/>
    <w:rsid w:val="00AC0628"/>
  </w:style>
  <w:style w:type="character" w:customStyle="1" w:styleId="WW-Absatz-Standardschriftart11111111">
    <w:name w:val="WW-Absatz-Standardschriftart11111111"/>
    <w:rsid w:val="00AC0628"/>
  </w:style>
  <w:style w:type="character" w:customStyle="1" w:styleId="WW-Absatz-Standardschriftart111111111">
    <w:name w:val="WW-Absatz-Standardschriftart111111111"/>
    <w:rsid w:val="00AC0628"/>
  </w:style>
  <w:style w:type="character" w:customStyle="1" w:styleId="4">
    <w:name w:val="Основной шрифт абзаца4"/>
    <w:rsid w:val="00AC0628"/>
  </w:style>
  <w:style w:type="character" w:customStyle="1" w:styleId="3">
    <w:name w:val="Основной шрифт абзаца3"/>
    <w:rsid w:val="00AC0628"/>
  </w:style>
  <w:style w:type="character" w:customStyle="1" w:styleId="WW-Absatz-Standardschriftart1111111111">
    <w:name w:val="WW-Absatz-Standardschriftart1111111111"/>
    <w:rsid w:val="00AC0628"/>
  </w:style>
  <w:style w:type="character" w:customStyle="1" w:styleId="WW-Absatz-Standardschriftart11111111111">
    <w:name w:val="WW-Absatz-Standardschriftart11111111111"/>
    <w:rsid w:val="00AC0628"/>
  </w:style>
  <w:style w:type="character" w:customStyle="1" w:styleId="WW-Absatz-Standardschriftart111111111111">
    <w:name w:val="WW-Absatz-Standardschriftart111111111111"/>
    <w:rsid w:val="00AC0628"/>
  </w:style>
  <w:style w:type="character" w:customStyle="1" w:styleId="WW-Absatz-Standardschriftart1111111111111">
    <w:name w:val="WW-Absatz-Standardschriftart1111111111111"/>
    <w:rsid w:val="00AC0628"/>
  </w:style>
  <w:style w:type="character" w:customStyle="1" w:styleId="WW-Absatz-Standardschriftart11111111111111">
    <w:name w:val="WW-Absatz-Standardschriftart11111111111111"/>
    <w:rsid w:val="00AC0628"/>
  </w:style>
  <w:style w:type="character" w:customStyle="1" w:styleId="2">
    <w:name w:val="Основной шрифт абзаца2"/>
    <w:rsid w:val="00AC0628"/>
  </w:style>
  <w:style w:type="character" w:customStyle="1" w:styleId="WW-Absatz-Standardschriftart111111111111111">
    <w:name w:val="WW-Absatz-Standardschriftart111111111111111"/>
    <w:rsid w:val="00AC0628"/>
  </w:style>
  <w:style w:type="character" w:customStyle="1" w:styleId="WW-Absatz-Standardschriftart1111111111111111">
    <w:name w:val="WW-Absatz-Standardschriftart1111111111111111"/>
    <w:rsid w:val="00AC0628"/>
  </w:style>
  <w:style w:type="character" w:customStyle="1" w:styleId="WW-Absatz-Standardschriftart11111111111111111">
    <w:name w:val="WW-Absatz-Standardschriftart11111111111111111"/>
    <w:rsid w:val="00AC0628"/>
  </w:style>
  <w:style w:type="character" w:customStyle="1" w:styleId="WW8Num1z1">
    <w:name w:val="WW8Num1z1"/>
    <w:rsid w:val="00AC0628"/>
    <w:rPr>
      <w:rFonts w:ascii="Courier New" w:hAnsi="Courier New"/>
      <w:sz w:val="20"/>
    </w:rPr>
  </w:style>
  <w:style w:type="character" w:customStyle="1" w:styleId="WW8Num1z2">
    <w:name w:val="WW8Num1z2"/>
    <w:rsid w:val="00AC0628"/>
    <w:rPr>
      <w:rFonts w:ascii="Wingdings" w:hAnsi="Wingdings"/>
      <w:sz w:val="20"/>
    </w:rPr>
  </w:style>
  <w:style w:type="character" w:customStyle="1" w:styleId="WW8Num2z1">
    <w:name w:val="WW8Num2z1"/>
    <w:rsid w:val="00AC0628"/>
    <w:rPr>
      <w:rFonts w:ascii="Courier New" w:hAnsi="Courier New" w:cs="Courier New"/>
    </w:rPr>
  </w:style>
  <w:style w:type="character" w:customStyle="1" w:styleId="WW8Num2z2">
    <w:name w:val="WW8Num2z2"/>
    <w:rsid w:val="00AC0628"/>
    <w:rPr>
      <w:rFonts w:ascii="Wingdings" w:hAnsi="Wingdings"/>
    </w:rPr>
  </w:style>
  <w:style w:type="character" w:customStyle="1" w:styleId="WW8Num3z0">
    <w:name w:val="WW8Num3z0"/>
    <w:rsid w:val="00AC0628"/>
    <w:rPr>
      <w:rFonts w:ascii="Symbol" w:hAnsi="Symbol"/>
      <w:sz w:val="20"/>
    </w:rPr>
  </w:style>
  <w:style w:type="character" w:customStyle="1" w:styleId="WW8Num3z1">
    <w:name w:val="WW8Num3z1"/>
    <w:rsid w:val="00AC0628"/>
    <w:rPr>
      <w:rFonts w:ascii="Courier New" w:hAnsi="Courier New"/>
      <w:sz w:val="20"/>
    </w:rPr>
  </w:style>
  <w:style w:type="character" w:customStyle="1" w:styleId="WW8Num3z2">
    <w:name w:val="WW8Num3z2"/>
    <w:rsid w:val="00AC0628"/>
    <w:rPr>
      <w:rFonts w:ascii="Wingdings" w:hAnsi="Wingdings"/>
      <w:sz w:val="20"/>
    </w:rPr>
  </w:style>
  <w:style w:type="character" w:customStyle="1" w:styleId="WW8Num4z0">
    <w:name w:val="WW8Num4z0"/>
    <w:rsid w:val="00AC0628"/>
    <w:rPr>
      <w:rFonts w:ascii="Symbol" w:hAnsi="Symbol"/>
    </w:rPr>
  </w:style>
  <w:style w:type="character" w:customStyle="1" w:styleId="WW8Num4z1">
    <w:name w:val="WW8Num4z1"/>
    <w:rsid w:val="00AC0628"/>
    <w:rPr>
      <w:rFonts w:ascii="Courier New" w:hAnsi="Courier New" w:cs="Courier New"/>
    </w:rPr>
  </w:style>
  <w:style w:type="character" w:customStyle="1" w:styleId="WW8Num4z2">
    <w:name w:val="WW8Num4z2"/>
    <w:rsid w:val="00AC0628"/>
    <w:rPr>
      <w:rFonts w:ascii="Wingdings" w:hAnsi="Wingdings"/>
    </w:rPr>
  </w:style>
  <w:style w:type="character" w:customStyle="1" w:styleId="WW8Num5z0">
    <w:name w:val="WW8Num5z0"/>
    <w:rsid w:val="00AC0628"/>
    <w:rPr>
      <w:rFonts w:ascii="Symbol" w:hAnsi="Symbol"/>
      <w:sz w:val="20"/>
    </w:rPr>
  </w:style>
  <w:style w:type="character" w:customStyle="1" w:styleId="WW8Num5z1">
    <w:name w:val="WW8Num5z1"/>
    <w:rsid w:val="00AC0628"/>
    <w:rPr>
      <w:rFonts w:ascii="Courier New" w:hAnsi="Courier New"/>
      <w:sz w:val="20"/>
    </w:rPr>
  </w:style>
  <w:style w:type="character" w:customStyle="1" w:styleId="WW8Num5z2">
    <w:name w:val="WW8Num5z2"/>
    <w:rsid w:val="00AC0628"/>
    <w:rPr>
      <w:rFonts w:ascii="Wingdings" w:hAnsi="Wingdings"/>
      <w:sz w:val="20"/>
    </w:rPr>
  </w:style>
  <w:style w:type="character" w:customStyle="1" w:styleId="1">
    <w:name w:val="Основной шрифт абзаца1"/>
    <w:rsid w:val="00AC0628"/>
  </w:style>
  <w:style w:type="character" w:styleId="a3">
    <w:name w:val="Strong"/>
    <w:basedOn w:val="1"/>
    <w:qFormat/>
    <w:rsid w:val="00AC0628"/>
    <w:rPr>
      <w:b/>
      <w:bCs/>
    </w:rPr>
  </w:style>
  <w:style w:type="character" w:customStyle="1" w:styleId="a4">
    <w:name w:val="Символ нумерации"/>
    <w:rsid w:val="00AC0628"/>
  </w:style>
  <w:style w:type="paragraph" w:customStyle="1" w:styleId="a5">
    <w:name w:val="Заголовок"/>
    <w:basedOn w:val="a"/>
    <w:next w:val="a6"/>
    <w:rsid w:val="00AC0628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6">
    <w:name w:val="Body Text"/>
    <w:basedOn w:val="a"/>
    <w:rsid w:val="00AC0628"/>
    <w:pPr>
      <w:spacing w:after="120"/>
    </w:pPr>
  </w:style>
  <w:style w:type="paragraph" w:styleId="a7">
    <w:name w:val="List"/>
    <w:basedOn w:val="a6"/>
    <w:rsid w:val="00AC0628"/>
    <w:rPr>
      <w:rFonts w:ascii="Arial" w:hAnsi="Arial" w:cs="Tahoma"/>
    </w:rPr>
  </w:style>
  <w:style w:type="paragraph" w:customStyle="1" w:styleId="50">
    <w:name w:val="Название5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AC0628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rsid w:val="00AC0628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AC0628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AC0628"/>
    <w:pPr>
      <w:suppressLineNumbers/>
    </w:pPr>
    <w:rPr>
      <w:rFonts w:ascii="Arial" w:hAnsi="Arial" w:cs="Tahoma"/>
    </w:rPr>
  </w:style>
  <w:style w:type="paragraph" w:customStyle="1" w:styleId="10">
    <w:name w:val="Название1"/>
    <w:basedOn w:val="a"/>
    <w:rsid w:val="00AC0628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1">
    <w:name w:val="Указатель1"/>
    <w:basedOn w:val="a"/>
    <w:rsid w:val="00AC0628"/>
    <w:pPr>
      <w:suppressLineNumbers/>
    </w:pPr>
    <w:rPr>
      <w:rFonts w:ascii="Arial" w:hAnsi="Arial" w:cs="Tahoma"/>
    </w:rPr>
  </w:style>
  <w:style w:type="paragraph" w:styleId="a8">
    <w:name w:val="Normal (Web)"/>
    <w:basedOn w:val="a"/>
    <w:rsid w:val="00AC0628"/>
    <w:pPr>
      <w:spacing w:before="280" w:after="280"/>
    </w:pPr>
  </w:style>
  <w:style w:type="paragraph" w:customStyle="1" w:styleId="a9">
    <w:name w:val="Содержимое таблицы"/>
    <w:basedOn w:val="a"/>
    <w:rsid w:val="00AC0628"/>
    <w:pPr>
      <w:suppressLineNumbers/>
    </w:pPr>
  </w:style>
  <w:style w:type="paragraph" w:customStyle="1" w:styleId="aa">
    <w:name w:val="Заголовок таблицы"/>
    <w:basedOn w:val="a9"/>
    <w:rsid w:val="00AC0628"/>
    <w:pPr>
      <w:jc w:val="center"/>
    </w:pPr>
    <w:rPr>
      <w:b/>
      <w:bCs/>
    </w:rPr>
  </w:style>
  <w:style w:type="paragraph" w:styleId="ab">
    <w:name w:val="Balloon Text"/>
    <w:basedOn w:val="a"/>
    <w:rsid w:val="00AC062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05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8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1244</TotalTime>
  <Pages>8</Pages>
  <Words>2973</Words>
  <Characters>16950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ПРОЕКТНАЯ ДЕКЛАРАЦИЯ </vt:lpstr>
    </vt:vector>
  </TitlesOfParts>
  <Company>аыф</Company>
  <LinksUpToDate>false</LinksUpToDate>
  <CharactersWithSpaces>19884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ПРОЕКТНАЯ ДЕКЛАРАЦИЯ </dc:title>
  <dc:subject/>
  <dc:creator>solominin</dc:creator>
  <cp:keywords/>
  <cp:lastModifiedBy>GrigorjevRV</cp:lastModifiedBy>
  <cp:revision>254</cp:revision>
  <cp:lastPrinted>2016-04-29T08:05:00Z</cp:lastPrinted>
  <dcterms:created xsi:type="dcterms:W3CDTF">2013-04-24T11:35:00Z</dcterms:created>
  <dcterms:modified xsi:type="dcterms:W3CDTF">2016-07-29T06:29:00Z</dcterms:modified>
</cp:coreProperties>
</file>